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6F62A" w14:textId="77777777" w:rsidR="00404720" w:rsidRDefault="00404720" w:rsidP="0040472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Кeндрат, Николай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Полосы</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скольжения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окрестности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волокон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включений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трещин</w:t>
      </w:r>
      <w:r>
        <w:rPr>
          <w:rStyle w:val="js-item-maininfo"/>
          <w:rFonts w:ascii="Helvetica" w:hAnsi="Helvetica" w:cs="Helvetica"/>
          <w:color w:val="222222"/>
          <w:sz w:val="21"/>
          <w:szCs w:val="21"/>
        </w:rPr>
        <w:t> : диссертация ... кандидата физико-математических наук : 01.02.04. - Львов, 1984. - 180 с. : ил.</w:t>
      </w:r>
      <w:r>
        <w:rPr>
          <w:rStyle w:val="search-descr"/>
          <w:rFonts w:ascii="Helvetica" w:hAnsi="Helvetica" w:cs="Helvetica"/>
          <w:color w:val="222222"/>
          <w:sz w:val="21"/>
          <w:szCs w:val="21"/>
        </w:rPr>
        <w:t>больше</w:t>
      </w:r>
    </w:p>
    <w:p w14:paraId="21BEAB56" w14:textId="77777777" w:rsidR="00404720" w:rsidRDefault="00404720" w:rsidP="0040472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ABFC24F" w14:textId="77777777" w:rsidR="00404720" w:rsidRDefault="00404720" w:rsidP="00404720">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198E0FCB" w14:textId="77777777" w:rsidR="00404720" w:rsidRDefault="00404720" w:rsidP="004047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взаимодействующих </w:t>
      </w:r>
      <w:r>
        <w:rPr>
          <w:rFonts w:ascii="Helvetica" w:hAnsi="Helvetica" w:cs="Helvetica"/>
          <w:b/>
          <w:bCs/>
          <w:color w:val="222222"/>
          <w:sz w:val="21"/>
          <w:szCs w:val="21"/>
        </w:rPr>
        <w:t>жестких</w:t>
      </w:r>
      <w:r>
        <w:rPr>
          <w:rFonts w:ascii="Helvetica" w:hAnsi="Helvetica" w:cs="Helvetica"/>
          <w:color w:val="222222"/>
          <w:sz w:val="21"/>
          <w:szCs w:val="21"/>
        </w:rPr>
        <w:t> </w:t>
      </w:r>
      <w:r>
        <w:rPr>
          <w:rFonts w:ascii="Helvetica" w:hAnsi="Helvetica" w:cs="Helvetica"/>
          <w:b/>
          <w:bCs/>
          <w:color w:val="222222"/>
          <w:sz w:val="21"/>
          <w:szCs w:val="21"/>
        </w:rPr>
        <w:t>волокон</w:t>
      </w:r>
      <w:r>
        <w:rPr>
          <w:rFonts w:ascii="Helvetica" w:hAnsi="Helvetica" w:cs="Helvetica"/>
          <w:color w:val="222222"/>
          <w:sz w:val="21"/>
          <w:szCs w:val="21"/>
        </w:rPr>
        <w:t> или остроуголь</w:t>
      </w:r>
      <w:r>
        <w:rPr>
          <w:rFonts w:ascii="Helvetica" w:hAnsi="Helvetica" w:cs="Helvetica"/>
          <w:color w:val="222222"/>
          <w:sz w:val="21"/>
          <w:szCs w:val="21"/>
        </w:rPr>
        <w:softHyphen/>
        <w:t xml:space="preserve"> ных </w:t>
      </w:r>
      <w:r>
        <w:rPr>
          <w:rFonts w:ascii="Helvetica" w:hAnsi="Helvetica" w:cs="Helvetica"/>
          <w:b/>
          <w:bCs/>
          <w:color w:val="222222"/>
          <w:sz w:val="21"/>
          <w:szCs w:val="21"/>
        </w:rPr>
        <w:t>включений</w:t>
      </w:r>
      <w:r>
        <w:rPr>
          <w:rFonts w:ascii="Helvetica" w:hAnsi="Helvetica" w:cs="Helvetica"/>
          <w:color w:val="222222"/>
          <w:sz w:val="21"/>
          <w:szCs w:val="21"/>
        </w:rPr>
        <w:t>. Установлены общие черты и различия в кинетике </w:t>
      </w:r>
      <w:r>
        <w:rPr>
          <w:rFonts w:ascii="Helvetica" w:hAnsi="Helvetica" w:cs="Helvetica"/>
          <w:b/>
          <w:bCs/>
          <w:color w:val="222222"/>
          <w:sz w:val="21"/>
          <w:szCs w:val="21"/>
        </w:rPr>
        <w:t>полос</w:t>
      </w:r>
      <w:r>
        <w:rPr>
          <w:rFonts w:ascii="Helvetica" w:hAnsi="Helvetica" w:cs="Helvetica"/>
          <w:color w:val="222222"/>
          <w:sz w:val="21"/>
          <w:szCs w:val="21"/>
        </w:rPr>
        <w:t> </w:t>
      </w:r>
      <w:r>
        <w:rPr>
          <w:rFonts w:ascii="Helvetica" w:hAnsi="Helvetica" w:cs="Helvetica"/>
          <w:b/>
          <w:bCs/>
          <w:color w:val="222222"/>
          <w:sz w:val="21"/>
          <w:szCs w:val="21"/>
        </w:rPr>
        <w:t>скольжения</w:t>
      </w:r>
      <w:r>
        <w:rPr>
          <w:rFonts w:ascii="Helvetica" w:hAnsi="Helvetica" w:cs="Helvetica"/>
          <w:color w:val="222222"/>
          <w:sz w:val="21"/>
          <w:szCs w:val="21"/>
        </w:rPr>
        <w:t> в </w:t>
      </w:r>
      <w:r>
        <w:rPr>
          <w:rFonts w:ascii="Helvetica" w:hAnsi="Helvetica" w:cs="Helvetica"/>
          <w:b/>
          <w:bCs/>
          <w:color w:val="222222"/>
          <w:sz w:val="21"/>
          <w:szCs w:val="21"/>
        </w:rPr>
        <w:t>окрестности</w:t>
      </w:r>
      <w:r>
        <w:rPr>
          <w:rFonts w:ascii="Helvetica" w:hAnsi="Helvetica" w:cs="Helvetica"/>
          <w:color w:val="222222"/>
          <w:sz w:val="21"/>
          <w:szCs w:val="21"/>
        </w:rPr>
        <w:t> </w:t>
      </w:r>
      <w:r>
        <w:rPr>
          <w:rFonts w:ascii="Helvetica" w:hAnsi="Helvetica" w:cs="Helvetica"/>
          <w:b/>
          <w:bCs/>
          <w:color w:val="222222"/>
          <w:sz w:val="21"/>
          <w:szCs w:val="21"/>
        </w:rPr>
        <w:t>жестких</w:t>
      </w:r>
      <w:r>
        <w:rPr>
          <w:rFonts w:ascii="Helvetica" w:hAnsi="Helvetica" w:cs="Helvetica"/>
          <w:color w:val="222222"/>
          <w:sz w:val="21"/>
          <w:szCs w:val="21"/>
        </w:rPr>
        <w:t> </w:t>
      </w:r>
      <w:r>
        <w:rPr>
          <w:rFonts w:ascii="Helvetica" w:hAnsi="Helvetica" w:cs="Helvetica"/>
          <w:b/>
          <w:bCs/>
          <w:color w:val="222222"/>
          <w:sz w:val="21"/>
          <w:szCs w:val="21"/>
        </w:rPr>
        <w:t>включений</w:t>
      </w:r>
      <w:r>
        <w:rPr>
          <w:rFonts w:ascii="Helvetica" w:hAnsi="Helvetica" w:cs="Helvetica"/>
          <w:color w:val="222222"/>
          <w:sz w:val="21"/>
          <w:szCs w:val="21"/>
        </w:rPr>
        <w:t> и </w:t>
      </w:r>
      <w:r>
        <w:rPr>
          <w:rFonts w:ascii="Helvetica" w:hAnsi="Helvetica" w:cs="Helvetica"/>
          <w:b/>
          <w:bCs/>
          <w:color w:val="222222"/>
          <w:sz w:val="21"/>
          <w:szCs w:val="21"/>
        </w:rPr>
        <w:t>трещин</w:t>
      </w:r>
      <w:r>
        <w:rPr>
          <w:rFonts w:ascii="Helvetica" w:hAnsi="Helvetica" w:cs="Helvetica"/>
          <w:color w:val="222222"/>
          <w:sz w:val="21"/>
          <w:szCs w:val="21"/>
        </w:rPr>
        <w:t>. С учетом эф</w:t>
      </w:r>
      <w:r>
        <w:rPr>
          <w:rFonts w:ascii="Helvetica" w:hAnsi="Helvetica" w:cs="Helvetica"/>
          <w:color w:val="222222"/>
          <w:sz w:val="21"/>
          <w:szCs w:val="21"/>
        </w:rPr>
        <w:softHyphen/>
        <w:t xml:space="preserve"> фектов нелинейности, пластичности и расслоения проведено исследо</w:t>
      </w:r>
      <w:r>
        <w:rPr>
          <w:rFonts w:ascii="Helvetica" w:hAnsi="Helvetica" w:cs="Helvetica"/>
          <w:color w:val="222222"/>
          <w:sz w:val="21"/>
          <w:szCs w:val="21"/>
        </w:rPr>
        <w:softHyphen/>
        <w:t xml:space="preserve"> вание локального разрушения композиций, содержащих высокомодуль</w:t>
      </w:r>
      <w:r>
        <w:rPr>
          <w:rFonts w:ascii="Helvetica" w:hAnsi="Helvetica" w:cs="Helvetica"/>
          <w:color w:val="222222"/>
          <w:sz w:val="21"/>
          <w:szCs w:val="21"/>
        </w:rPr>
        <w:softHyphen/>
      </w:r>
    </w:p>
    <w:p w14:paraId="7A008FF9" w14:textId="77777777" w:rsidR="00404720" w:rsidRDefault="00404720" w:rsidP="00404720">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31</w:t>
      </w:r>
    </w:p>
    <w:p w14:paraId="02A02A43" w14:textId="77777777" w:rsidR="00404720" w:rsidRDefault="00404720" w:rsidP="004047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неограниченного тела установлена длина пластических слоев и разрывов смещений на концах очень тонкого абсолютно </w:t>
      </w:r>
      <w:r>
        <w:rPr>
          <w:rFonts w:ascii="Helvetica" w:hAnsi="Helvetica" w:cs="Helvetica"/>
          <w:b/>
          <w:bCs/>
          <w:color w:val="222222"/>
          <w:sz w:val="21"/>
          <w:szCs w:val="21"/>
        </w:rPr>
        <w:t>жесткого</w:t>
      </w:r>
      <w:r>
        <w:rPr>
          <w:rFonts w:ascii="Helvetica" w:hAnsi="Helvetica" w:cs="Helvetica"/>
          <w:color w:val="222222"/>
          <w:sz w:val="21"/>
          <w:szCs w:val="21"/>
        </w:rPr>
        <w:t> пластинчатого </w:t>
      </w:r>
      <w:r>
        <w:rPr>
          <w:rFonts w:ascii="Helvetica" w:hAnsi="Helvetica" w:cs="Helvetica"/>
          <w:b/>
          <w:bCs/>
          <w:color w:val="222222"/>
          <w:sz w:val="21"/>
          <w:szCs w:val="21"/>
        </w:rPr>
        <w:t>включения</w:t>
      </w:r>
      <w:r>
        <w:rPr>
          <w:rFonts w:ascii="Helvetica" w:hAnsi="Helvetica" w:cs="Helvetica"/>
          <w:color w:val="222222"/>
          <w:sz w:val="21"/>
          <w:szCs w:val="21"/>
        </w:rPr>
        <w:t> [ЗЗ] . Плоская задача о начальном развитии тонких </w:t>
      </w:r>
      <w:r>
        <w:rPr>
          <w:rFonts w:ascii="Helvetica" w:hAnsi="Helvetica" w:cs="Helvetica"/>
          <w:b/>
          <w:bCs/>
          <w:color w:val="222222"/>
          <w:sz w:val="21"/>
          <w:szCs w:val="21"/>
        </w:rPr>
        <w:t>полос</w:t>
      </w:r>
      <w:r>
        <w:rPr>
          <w:rFonts w:ascii="Helvetica" w:hAnsi="Helvetica" w:cs="Helvetica"/>
          <w:color w:val="222222"/>
          <w:sz w:val="21"/>
          <w:szCs w:val="21"/>
        </w:rPr>
        <w:t> </w:t>
      </w:r>
      <w:r>
        <w:rPr>
          <w:rFonts w:ascii="Helvetica" w:hAnsi="Helvetica" w:cs="Helvetica"/>
          <w:b/>
          <w:bCs/>
          <w:color w:val="222222"/>
          <w:sz w:val="21"/>
          <w:szCs w:val="21"/>
        </w:rPr>
        <w:t>скольже</w:t>
      </w:r>
      <w:r>
        <w:rPr>
          <w:rFonts w:ascii="Helvetica" w:hAnsi="Helvetica" w:cs="Helvetica"/>
          <w:b/>
          <w:bCs/>
          <w:color w:val="222222"/>
          <w:sz w:val="21"/>
          <w:szCs w:val="21"/>
        </w:rPr>
        <w:softHyphen/>
        <w:t xml:space="preserve"> ния</w:t>
      </w:r>
      <w:r>
        <w:rPr>
          <w:rFonts w:ascii="Helvetica" w:hAnsi="Helvetica" w:cs="Helvetica"/>
          <w:color w:val="222222"/>
          <w:sz w:val="21"/>
          <w:szCs w:val="21"/>
        </w:rPr>
        <w:t> в </w:t>
      </w:r>
      <w:r>
        <w:rPr>
          <w:rFonts w:ascii="Helvetica" w:hAnsi="Helvetica" w:cs="Helvetica"/>
          <w:b/>
          <w:bCs/>
          <w:color w:val="222222"/>
          <w:sz w:val="21"/>
          <w:szCs w:val="21"/>
        </w:rPr>
        <w:t>окрестности</w:t>
      </w:r>
      <w:r>
        <w:rPr>
          <w:rFonts w:ascii="Helvetica" w:hAnsi="Helvetica" w:cs="Helvetica"/>
          <w:color w:val="222222"/>
          <w:sz w:val="21"/>
          <w:szCs w:val="21"/>
        </w:rPr>
        <w:t> вершины остроконечного </w:t>
      </w:r>
      <w:r>
        <w:rPr>
          <w:rFonts w:ascii="Helvetica" w:hAnsi="Helvetica" w:cs="Helvetica"/>
          <w:b/>
          <w:bCs/>
          <w:color w:val="222222"/>
          <w:sz w:val="21"/>
          <w:szCs w:val="21"/>
        </w:rPr>
        <w:t>жесткого</w:t>
      </w:r>
      <w:r>
        <w:rPr>
          <w:rFonts w:ascii="Helvetica" w:hAnsi="Helvetica" w:cs="Helvetica"/>
          <w:color w:val="222222"/>
          <w:sz w:val="21"/>
          <w:szCs w:val="21"/>
        </w:rPr>
        <w:t> </w:t>
      </w:r>
      <w:r>
        <w:rPr>
          <w:rFonts w:ascii="Helvetica" w:hAnsi="Helvetica" w:cs="Helvetica"/>
          <w:b/>
          <w:bCs/>
          <w:color w:val="222222"/>
          <w:sz w:val="21"/>
          <w:szCs w:val="21"/>
        </w:rPr>
        <w:t>включения</w:t>
      </w:r>
      <w:r>
        <w:rPr>
          <w:rFonts w:ascii="Helvetica" w:hAnsi="Helvetica" w:cs="Helvetica"/>
          <w:color w:val="222222"/>
          <w:sz w:val="21"/>
          <w:szCs w:val="21"/>
        </w:rPr>
        <w:t> решается в настоящей главе. </w:t>
      </w:r>
      <w:r>
        <w:rPr>
          <w:rFonts w:ascii="Helvetica" w:hAnsi="Helvetica" w:cs="Helvetica"/>
          <w:b/>
          <w:bCs/>
          <w:color w:val="222222"/>
          <w:sz w:val="21"/>
          <w:szCs w:val="21"/>
        </w:rPr>
        <w:t>Полосы</w:t>
      </w:r>
      <w:r>
        <w:rPr>
          <w:rFonts w:ascii="Helvetica" w:hAnsi="Helvetica" w:cs="Helvetica"/>
          <w:color w:val="222222"/>
          <w:sz w:val="21"/>
          <w:szCs w:val="21"/>
        </w:rPr>
        <w:t> </w:t>
      </w:r>
      <w:r>
        <w:rPr>
          <w:rFonts w:ascii="Helvetica" w:hAnsi="Helvetica" w:cs="Helvetica"/>
          <w:b/>
          <w:bCs/>
          <w:color w:val="222222"/>
          <w:sz w:val="21"/>
          <w:szCs w:val="21"/>
        </w:rPr>
        <w:t>скольжения</w:t>
      </w:r>
      <w:r>
        <w:rPr>
          <w:rFonts w:ascii="Helvetica" w:hAnsi="Helvetica" w:cs="Helvetica"/>
          <w:color w:val="222222"/>
          <w:sz w:val="21"/>
          <w:szCs w:val="21"/>
        </w:rPr>
        <w:t> имитируют локаль</w:t>
      </w:r>
      <w:r>
        <w:rPr>
          <w:rFonts w:ascii="Helvetica" w:hAnsi="Helvetica" w:cs="Helvetica"/>
          <w:color w:val="222222"/>
          <w:sz w:val="21"/>
          <w:szCs w:val="21"/>
        </w:rPr>
        <w:softHyphen/>
        <w:t xml:space="preserve"> ные области предразрушения материала, зоны накопления повреящений, нарушение адгезионной связи,...</w:t>
      </w:r>
    </w:p>
    <w:p w14:paraId="558207E8" w14:textId="77777777" w:rsidR="00404720" w:rsidRDefault="00404720" w:rsidP="00404720">
      <w:pPr>
        <w:widowControl/>
        <w:numPr>
          <w:ilvl w:val="0"/>
          <w:numId w:val="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75</w:t>
      </w:r>
    </w:p>
    <w:p w14:paraId="787638A1" w14:textId="77777777" w:rsidR="00404720" w:rsidRDefault="00404720" w:rsidP="0040472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(3.13) следует, что функции напряжений имеют обычную корневую особенность в </w:t>
      </w:r>
      <w:r>
        <w:rPr>
          <w:rFonts w:ascii="Helvetica" w:hAnsi="Helvetica" w:cs="Helvetica"/>
          <w:b/>
          <w:bCs/>
          <w:color w:val="222222"/>
          <w:sz w:val="21"/>
          <w:szCs w:val="21"/>
        </w:rPr>
        <w:t>окрестностях</w:t>
      </w:r>
      <w:r>
        <w:rPr>
          <w:rFonts w:ascii="Helvetica" w:hAnsi="Helvetica" w:cs="Helvetica"/>
          <w:color w:val="222222"/>
          <w:sz w:val="21"/>
          <w:szCs w:val="21"/>
        </w:rPr>
        <w:t> концов </w:t>
      </w:r>
      <w:r>
        <w:rPr>
          <w:rFonts w:ascii="Helvetica" w:hAnsi="Helvetica" w:cs="Helvetica"/>
          <w:b/>
          <w:bCs/>
          <w:color w:val="222222"/>
          <w:sz w:val="21"/>
          <w:szCs w:val="21"/>
        </w:rPr>
        <w:t>полос</w:t>
      </w:r>
      <w:r>
        <w:rPr>
          <w:rFonts w:ascii="Helvetica" w:hAnsi="Helvetica" w:cs="Helvetica"/>
          <w:color w:val="222222"/>
          <w:sz w:val="21"/>
          <w:szCs w:val="21"/>
        </w:rPr>
        <w:t> </w:t>
      </w:r>
      <w:r>
        <w:rPr>
          <w:rFonts w:ascii="Helvetica" w:hAnsi="Helvetica" w:cs="Helvetica"/>
          <w:b/>
          <w:bCs/>
          <w:color w:val="222222"/>
          <w:sz w:val="21"/>
          <w:szCs w:val="21"/>
        </w:rPr>
        <w:t>скольжения</w:t>
      </w:r>
      <w:r>
        <w:rPr>
          <w:rFonts w:ascii="Helvetica" w:hAnsi="Helvetica" w:cs="Helvetica"/>
          <w:color w:val="222222"/>
          <w:sz w:val="21"/>
          <w:szCs w:val="21"/>
        </w:rPr>
        <w:t> и более сла</w:t>
      </w:r>
      <w:r>
        <w:rPr>
          <w:rFonts w:ascii="Helvetica" w:hAnsi="Helvetica" w:cs="Helvetica"/>
          <w:color w:val="222222"/>
          <w:sz w:val="21"/>
          <w:szCs w:val="21"/>
        </w:rPr>
        <w:softHyphen/>
        <w:t xml:space="preserve"> бую логарифмическую в </w:t>
      </w:r>
      <w:r>
        <w:rPr>
          <w:rFonts w:ascii="Helvetica" w:hAnsi="Helvetica" w:cs="Helvetica"/>
          <w:b/>
          <w:bCs/>
          <w:color w:val="222222"/>
          <w:sz w:val="21"/>
          <w:szCs w:val="21"/>
        </w:rPr>
        <w:t>окрестности</w:t>
      </w:r>
      <w:r>
        <w:rPr>
          <w:rFonts w:ascii="Helvetica" w:hAnsi="Helvetica" w:cs="Helvetica"/>
          <w:color w:val="222222"/>
          <w:sz w:val="21"/>
          <w:szCs w:val="21"/>
        </w:rPr>
        <w:t> вершины </w:t>
      </w:r>
      <w:r>
        <w:rPr>
          <w:rFonts w:ascii="Helvetica" w:hAnsi="Helvetica" w:cs="Helvetica"/>
          <w:b/>
          <w:bCs/>
          <w:color w:val="222222"/>
          <w:sz w:val="21"/>
          <w:szCs w:val="21"/>
        </w:rPr>
        <w:t>включения</w:t>
      </w:r>
      <w:r>
        <w:rPr>
          <w:rFonts w:ascii="Helvetica" w:hAnsi="Helvetica" w:cs="Helvetica"/>
          <w:color w:val="222222"/>
          <w:sz w:val="21"/>
          <w:szCs w:val="21"/>
        </w:rPr>
        <w:t>, окаймлен</w:t>
      </w:r>
      <w:r>
        <w:rPr>
          <w:rFonts w:ascii="Helvetica" w:hAnsi="Helvetica" w:cs="Helvetica"/>
          <w:color w:val="222222"/>
          <w:sz w:val="21"/>
          <w:szCs w:val="21"/>
        </w:rPr>
        <w:softHyphen/>
        <w:t xml:space="preserve"> ной зонами </w:t>
      </w:r>
      <w:r>
        <w:rPr>
          <w:rFonts w:ascii="Helvetica" w:hAnsi="Helvetica" w:cs="Helvetica"/>
          <w:b/>
          <w:bCs/>
          <w:color w:val="222222"/>
          <w:sz w:val="21"/>
          <w:szCs w:val="21"/>
        </w:rPr>
        <w:t>скольжения</w:t>
      </w:r>
      <w:r>
        <w:rPr>
          <w:rFonts w:ascii="Helvetica" w:hAnsi="Helvetica" w:cs="Helvetica"/>
          <w:color w:val="222222"/>
          <w:sz w:val="21"/>
          <w:szCs w:val="21"/>
        </w:rPr>
        <w:t>. 3.1.2. Распределение напряжений в </w:t>
      </w:r>
      <w:r>
        <w:rPr>
          <w:rFonts w:ascii="Helvetica" w:hAnsi="Helvetica" w:cs="Helvetica"/>
          <w:b/>
          <w:bCs/>
          <w:color w:val="222222"/>
          <w:sz w:val="21"/>
          <w:szCs w:val="21"/>
        </w:rPr>
        <w:t>окрестностях</w:t>
      </w:r>
      <w:r>
        <w:rPr>
          <w:rFonts w:ascii="Helvetica" w:hAnsi="Helvetica" w:cs="Helvetica"/>
          <w:color w:val="222222"/>
          <w:sz w:val="21"/>
          <w:szCs w:val="21"/>
        </w:rPr>
        <w:t> вершин </w:t>
      </w:r>
      <w:r>
        <w:rPr>
          <w:rFonts w:ascii="Helvetica" w:hAnsi="Helvetica" w:cs="Helvetica"/>
          <w:b/>
          <w:bCs/>
          <w:color w:val="222222"/>
          <w:sz w:val="21"/>
          <w:szCs w:val="21"/>
        </w:rPr>
        <w:t>полос</w:t>
      </w:r>
      <w:r>
        <w:rPr>
          <w:rFonts w:ascii="Helvetica" w:hAnsi="Helvetica" w:cs="Helvetica"/>
          <w:color w:val="222222"/>
          <w:sz w:val="21"/>
          <w:szCs w:val="21"/>
        </w:rPr>
        <w:t> </w:t>
      </w:r>
      <w:r>
        <w:rPr>
          <w:rFonts w:ascii="Helvetica" w:hAnsi="Helvetica" w:cs="Helvetica"/>
          <w:b/>
          <w:bCs/>
          <w:color w:val="222222"/>
          <w:sz w:val="21"/>
          <w:szCs w:val="21"/>
        </w:rPr>
        <w:t>скольжения</w:t>
      </w:r>
      <w:r>
        <w:rPr>
          <w:rFonts w:ascii="Helvetica" w:hAnsi="Helvetica" w:cs="Helvetica"/>
          <w:color w:val="222222"/>
          <w:sz w:val="21"/>
          <w:szCs w:val="21"/>
        </w:rPr>
        <w:t> и </w:t>
      </w:r>
      <w:r>
        <w:rPr>
          <w:rFonts w:ascii="Helvetica" w:hAnsi="Helvetica" w:cs="Helvetica"/>
          <w:b/>
          <w:bCs/>
          <w:color w:val="222222"/>
          <w:sz w:val="21"/>
          <w:szCs w:val="21"/>
        </w:rPr>
        <w:t>включения</w:t>
      </w:r>
      <w:r>
        <w:rPr>
          <w:rFonts w:ascii="Helvetica" w:hAnsi="Helvetica" w:cs="Helvetica"/>
          <w:color w:val="222222"/>
          <w:sz w:val="21"/>
          <w:szCs w:val="21"/>
        </w:rPr>
        <w:t>. Коэффициенты</w:t>
      </w:r>
    </w:p>
    <w:p w14:paraId="6A67782A" w14:textId="77777777" w:rsidR="00404720" w:rsidRDefault="00404720" w:rsidP="00404720">
      <w:pPr>
        <w:widowControl/>
        <w:numPr>
          <w:ilvl w:val="0"/>
          <w:numId w:val="9"/>
        </w:numPr>
        <w:suppressAutoHyphens w:val="0"/>
        <w:spacing w:before="100" w:beforeAutospacing="1" w:after="100" w:afterAutospacing="1" w:line="240" w:lineRule="auto"/>
        <w:jc w:val="left"/>
        <w:rPr>
          <w:rFonts w:ascii="Helvetica" w:hAnsi="Helvetica" w:cs="Helvetica"/>
          <w:color w:val="222222"/>
          <w:sz w:val="21"/>
          <w:szCs w:val="21"/>
        </w:rPr>
      </w:pPr>
    </w:p>
    <w:p w14:paraId="1E79D0E1" w14:textId="77777777" w:rsidR="00404720" w:rsidRDefault="00404720" w:rsidP="0040472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Кeндрат, Николай Михайлович</w:t>
      </w:r>
    </w:p>
    <w:p w14:paraId="424F179D"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F49ADA3"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СВЕДЕНИЯ И РАЗРАБОТКИ,</w:t>
      </w:r>
    </w:p>
    <w:p w14:paraId="78972A9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ИСПОЛЬЗУЕМЫЕ В РАБОТЕ.II</w:t>
      </w:r>
    </w:p>
    <w:p w14:paraId="5A4AD886"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Обзор исследований по теме диссертации . . II</w:t>
      </w:r>
    </w:p>
    <w:p w14:paraId="04616087"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положения математической теории упругости и теории трещин.</w:t>
      </w:r>
    </w:p>
    <w:p w14:paraId="26C0D856"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Плоская задача теории упругости.</w:t>
      </w:r>
    </w:p>
    <w:p w14:paraId="4F38250C"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Некоторые сведения из механики разрушения</w:t>
      </w:r>
    </w:p>
    <w:p w14:paraId="37F213FA"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Применение преобразования Меллина к основным уравнениям плоской теории упругости.</w:t>
      </w:r>
    </w:p>
    <w:p w14:paraId="5CF536C2"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Метод Винера-Хопфа.</w:t>
      </w:r>
    </w:p>
    <w:p w14:paraId="4642A19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НАЧАЛЬНОЕ РАЗВИТИЕ ПОЛОС СКОЛЫЕНИЯ.</w:t>
      </w:r>
    </w:p>
    <w:p w14:paraId="053F0EE2"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Полосы скольжения в окрестности вершины включения при сложном напряженном состоянии</w:t>
      </w:r>
    </w:p>
    <w:p w14:paraId="5F2A9777"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Постановка задач. Моделирование полос трещинами поперечного сдвига и нормального разрыва.</w:t>
      </w:r>
    </w:p>
    <w:p w14:paraId="0001A63F"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Полосы скольжения. Вывод функционального уравнения Винера-Хопфа</w:t>
      </w:r>
    </w:p>
    <w:p w14:paraId="5A537595"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2Д.З. Решение краевой задачи.</w:t>
      </w:r>
    </w:p>
    <w:p w14:paraId="4ED2C5E6"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2Д.4. Локальная интенсивность напряжений у вершин полос скольжения.</w:t>
      </w:r>
    </w:p>
    <w:p w14:paraId="06FED80F"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Размеры полос скольжения, условия их развития.</w:t>
      </w:r>
    </w:p>
    <w:p w14:paraId="79B36035"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2Д.6. Полосы по механизму нормального разрыва</w:t>
      </w:r>
    </w:p>
    <w:p w14:paraId="717ECA43"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2.1.7. Преобразования в подинтегральных выражениях</w:t>
      </w:r>
    </w:p>
    <w:p w14:paraId="282253AB"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2.1.8. Определение направления развития полос.</w:t>
      </w:r>
    </w:p>
    <w:p w14:paraId="47F08D2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2.1.9. Анализ вычислений</w:t>
      </w:r>
    </w:p>
    <w:p w14:paraId="7264F12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Полосы скольжения в окрестности вершины трещины.</w:t>
      </w:r>
    </w:p>
    <w:p w14:paraId="258558E4"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Полосы скольжения вдоль границы матрица-включение</w:t>
      </w:r>
    </w:p>
    <w:p w14:paraId="07AFDAF4"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Постановка задачи. Моделирование полос скольжения.</w:t>
      </w:r>
    </w:p>
    <w:p w14:paraId="006F77F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Вывод и решение функционального уравнения Винера-Хопфа.</w:t>
      </w:r>
    </w:p>
    <w:p w14:paraId="4F5B0B56"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Размеры полос скольжения. Соотношения между локальными коэффициентами интенсивности напряжений</w:t>
      </w:r>
    </w:p>
    <w:p w14:paraId="72CEC7B2"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ПРЕДЕЛЬНОЕ РАВНОВЕСИЕ КОМПОЗИЦИЙ С ЖЕСТКИМИ</w:t>
      </w:r>
    </w:p>
    <w:p w14:paraId="01CFDAB9"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ВКЛЮЧЕНИЯМИ-ВОЛОКНАМИ</w:t>
      </w:r>
    </w:p>
    <w:p w14:paraId="1E06A3C8"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Полосы скольжения в окрестности включения</w:t>
      </w:r>
    </w:p>
    <w:p w14:paraId="7FC5E873"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3.1.Г. Модельное представление полос скольжения на включении конечной длины. Комплексные потенциалы задачи.</w:t>
      </w:r>
    </w:p>
    <w:p w14:paraId="66738ED8"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Распределение напряжений в окрестностях вершин полос скольжения и включения. Коэффициенты интенсивности напряжений</w:t>
      </w:r>
    </w:p>
    <w:p w14:paraId="7A3BD31A"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ЗД.З. Контактные напряжения вдоль границы раздела</w:t>
      </w:r>
    </w:p>
    <w:p w14:paraId="641E7618"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Условия корректности задачи</w:t>
      </w:r>
    </w:p>
    <w:p w14:paraId="7FA5550D"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Разрывы сплошности в окрестности включения</w:t>
      </w:r>
    </w:p>
    <w:p w14:paraId="04BCC7D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Размеры полос скольжения</w:t>
      </w:r>
    </w:p>
    <w:p w14:paraId="594C31BD"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Разрывы смещений в полосах скольжения.</w:t>
      </w:r>
    </w:p>
    <w:p w14:paraId="5B1D124D"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Расслоение композиции и соответствующая предельная нагрузка.</w:t>
      </w:r>
    </w:p>
    <w:p w14:paraId="0553EA5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Вторичные разрывы смещений</w:t>
      </w:r>
    </w:p>
    <w:p w14:paraId="7F52DC2E"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3.2.5. Идеально упруго-пластическое тело. Полосы пластичности.</w:t>
      </w:r>
    </w:p>
    <w:p w14:paraId="28D5CE38"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Периодическая задача теории жестких включений</w:t>
      </w:r>
    </w:p>
    <w:p w14:paraId="2D54F769"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Периодическая система коллинеарных включений</w:t>
      </w:r>
    </w:p>
    <w:p w14:paraId="2FA45269"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Периодическая система параллельных включений. Приближенное решение</w:t>
      </w:r>
    </w:p>
    <w:p w14:paraId="4DFA42C3"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ЛОКАЛЬНОЕ РАЗРУШЕНИЕ ОДНОГО КЛАССА</w:t>
      </w:r>
    </w:p>
    <w:p w14:paraId="14E00AA9"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ВОЛОКНИСТЫХ КОМПОЗИТОВ . Г</w:t>
      </w:r>
    </w:p>
    <w:p w14:paraId="7205A45F"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Полосы скольжения в окрестности двух жестких взаимодействующих волокон.</w:t>
      </w:r>
    </w:p>
    <w:p w14:paraId="5D7FCC71"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Моделирование полос скольжения. Комплексные потенциалы задачи.</w:t>
      </w:r>
    </w:p>
    <w:p w14:paraId="0AD2F5AD"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Контактные напряжения вдоль границы раздела сред.</w:t>
      </w:r>
    </w:p>
    <w:p w14:paraId="5A27B388"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Локальное распределение напряжений.</w:t>
      </w:r>
    </w:p>
    <w:p w14:paraId="401F3F66"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Коэффициенты интенсивности</w:t>
      </w:r>
    </w:p>
    <w:p w14:paraId="09D0017A"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4.1.4. Распространение полос скольжения</w:t>
      </w:r>
    </w:p>
    <w:p w14:paraId="0BD55B7F"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Анализ локального разрушения по упругому решению. НО</w:t>
      </w:r>
    </w:p>
    <w:p w14:paraId="1323D721"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Анализ локального разрушения с учетом полос скольжения. ^</w:t>
      </w:r>
    </w:p>
    <w:p w14:paraId="6100C51C"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НАЧАЛЬНОЕ РАЗВИТИЕ ПОЛОС СКОЛЫЕНИЯ ВБЛИЗИ ДЕФЕКТОВ ГРАНИЦЫ РАЗДЕЛА РАЗНОРОДНЫХ И РАЗНОИМЕННЫХ МАТЕРИАЛОВ</w:t>
      </w:r>
    </w:p>
    <w:p w14:paraId="75969EE2"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Полосы скольжения в соединениях разноименных материалов.</w:t>
      </w:r>
    </w:p>
    <w:p w14:paraId="2E5A2A88"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Полосы скольжения у вершины включения, находящегося в зоне контактного слоя разнородных несжимаемых материалов.</w:t>
      </w:r>
    </w:p>
    <w:p w14:paraId="541E6292" w14:textId="77777777" w:rsidR="00404720" w:rsidRDefault="00404720" w:rsidP="004047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и краткие выводы.</w:t>
      </w:r>
    </w:p>
    <w:p w14:paraId="4CCADE6E" w14:textId="77D75C2A" w:rsidR="004F7911" w:rsidRPr="00404720" w:rsidRDefault="004F7911" w:rsidP="00404720"/>
    <w:sectPr w:rsidR="004F7911" w:rsidRPr="0040472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0327" w14:textId="77777777" w:rsidR="007475A3" w:rsidRDefault="007475A3">
      <w:pPr>
        <w:spacing w:after="0" w:line="240" w:lineRule="auto"/>
      </w:pPr>
      <w:r>
        <w:separator/>
      </w:r>
    </w:p>
  </w:endnote>
  <w:endnote w:type="continuationSeparator" w:id="0">
    <w:p w14:paraId="7C1BD075" w14:textId="77777777" w:rsidR="007475A3" w:rsidRDefault="00747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9B3CB" w14:textId="77777777" w:rsidR="007475A3" w:rsidRDefault="007475A3"/>
    <w:p w14:paraId="7EE36B01" w14:textId="77777777" w:rsidR="007475A3" w:rsidRDefault="007475A3"/>
    <w:p w14:paraId="758CF3BB" w14:textId="77777777" w:rsidR="007475A3" w:rsidRDefault="007475A3"/>
    <w:p w14:paraId="3B6F3C34" w14:textId="77777777" w:rsidR="007475A3" w:rsidRDefault="007475A3"/>
    <w:p w14:paraId="356566B1" w14:textId="77777777" w:rsidR="007475A3" w:rsidRDefault="007475A3"/>
    <w:p w14:paraId="0E2158F0" w14:textId="77777777" w:rsidR="007475A3" w:rsidRDefault="007475A3"/>
    <w:p w14:paraId="305DB15A" w14:textId="77777777" w:rsidR="007475A3" w:rsidRDefault="007475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FA2BCF" wp14:editId="396F667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3B6F" w14:textId="77777777" w:rsidR="007475A3" w:rsidRDefault="007475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FA2B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C3B6F" w14:textId="77777777" w:rsidR="007475A3" w:rsidRDefault="007475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698C16" w14:textId="77777777" w:rsidR="007475A3" w:rsidRDefault="007475A3"/>
    <w:p w14:paraId="0D2FD8EC" w14:textId="77777777" w:rsidR="007475A3" w:rsidRDefault="007475A3"/>
    <w:p w14:paraId="7FA1A0A9" w14:textId="77777777" w:rsidR="007475A3" w:rsidRDefault="007475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B9A00C" wp14:editId="493D99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11F9F" w14:textId="77777777" w:rsidR="007475A3" w:rsidRDefault="007475A3"/>
                          <w:p w14:paraId="6927092D" w14:textId="77777777" w:rsidR="007475A3" w:rsidRDefault="007475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B9A0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011F9F" w14:textId="77777777" w:rsidR="007475A3" w:rsidRDefault="007475A3"/>
                    <w:p w14:paraId="6927092D" w14:textId="77777777" w:rsidR="007475A3" w:rsidRDefault="007475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9D65CF" w14:textId="77777777" w:rsidR="007475A3" w:rsidRDefault="007475A3"/>
    <w:p w14:paraId="0F579E21" w14:textId="77777777" w:rsidR="007475A3" w:rsidRDefault="007475A3">
      <w:pPr>
        <w:rPr>
          <w:sz w:val="2"/>
          <w:szCs w:val="2"/>
        </w:rPr>
      </w:pPr>
    </w:p>
    <w:p w14:paraId="2F5A0911" w14:textId="77777777" w:rsidR="007475A3" w:rsidRDefault="007475A3"/>
    <w:p w14:paraId="2C1AAA0B" w14:textId="77777777" w:rsidR="007475A3" w:rsidRDefault="007475A3">
      <w:pPr>
        <w:spacing w:after="0" w:line="240" w:lineRule="auto"/>
      </w:pPr>
    </w:p>
  </w:footnote>
  <w:footnote w:type="continuationSeparator" w:id="0">
    <w:p w14:paraId="6E6750A1" w14:textId="77777777" w:rsidR="007475A3" w:rsidRDefault="00747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1"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5"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 w:numId="6">
    <w:abstractNumId w:val="81"/>
  </w:num>
  <w:num w:numId="7">
    <w:abstractNumId w:val="83"/>
  </w:num>
  <w:num w:numId="8">
    <w:abstractNumId w:val="74"/>
  </w:num>
  <w:num w:numId="9">
    <w:abstractNumId w:val="8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5A3"/>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183488</TotalTime>
  <Pages>4</Pages>
  <Words>676</Words>
  <Characters>3855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116</cp:revision>
  <cp:lastPrinted>2009-02-06T05:36:00Z</cp:lastPrinted>
  <dcterms:created xsi:type="dcterms:W3CDTF">2024-01-07T13:43:00Z</dcterms:created>
  <dcterms:modified xsi:type="dcterms:W3CDTF">2025-10-14T06:57:00Z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