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D6B1" w14:textId="77777777" w:rsidR="00FA5A0E" w:rsidRDefault="00FA5A0E" w:rsidP="00FA5A0E">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Ким Кван Хван</w:t>
      </w:r>
    </w:p>
    <w:p w14:paraId="26C8252F"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475097"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СОЗДАНИЕ НОВЫХ ЗОН ОТВЕТСТВЕННОСТИ НАТО</w:t>
      </w:r>
    </w:p>
    <w:p w14:paraId="35EBACDD"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ВОПШКПОВЕИПЕ «Р </w:t>
      </w:r>
      <w:proofErr w:type="gramStart"/>
      <w:r>
        <w:rPr>
          <w:rFonts w:ascii="Arial" w:hAnsi="Arial" w:cs="Arial"/>
          <w:color w:val="333333"/>
          <w:sz w:val="21"/>
          <w:szCs w:val="21"/>
        </w:rPr>
        <w:t>\{</w:t>
      </w:r>
      <w:proofErr w:type="gramEnd"/>
      <w:r>
        <w:rPr>
          <w:rFonts w:ascii="Arial" w:hAnsi="Arial" w:cs="Arial"/>
          <w:color w:val="333333"/>
          <w:sz w:val="21"/>
          <w:szCs w:val="21"/>
        </w:rPr>
        <w:t>РЯЖЕ11НОН» МЕЖДУНАРОДНО-1ЮЛ1НПЧЕС 'КОИ СРЕДЫ ДЛЯ ДЕЯТЕЛЬНОСТИ НАТО ПОСЛЕ РАСПАДА СССР.</w:t>
      </w:r>
    </w:p>
    <w:p w14:paraId="2D53655D"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Переход альянса к стратегии «естес твенного расширения».</w:t>
      </w:r>
    </w:p>
    <w:p w14:paraId="73647AC5"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.3.110НЯ тш; «НОВЫХ </w:t>
      </w:r>
      <w:proofErr w:type="gramStart"/>
      <w:r>
        <w:rPr>
          <w:rFonts w:ascii="Arial" w:hAnsi="Arial" w:cs="Arial"/>
          <w:color w:val="333333"/>
          <w:sz w:val="21"/>
          <w:szCs w:val="21"/>
        </w:rPr>
        <w:t>Н)Н</w:t>
      </w:r>
      <w:proofErr w:type="gramEnd"/>
      <w:r>
        <w:rPr>
          <w:rFonts w:ascii="Arial" w:hAnsi="Arial" w:cs="Arial"/>
          <w:color w:val="333333"/>
          <w:sz w:val="21"/>
          <w:szCs w:val="21"/>
        </w:rPr>
        <w:t xml:space="preserve"> ОТВЕТСТВЕННОСТИ» II I1N ФОРМИРОВАНИЕ.</w:t>
      </w:r>
    </w:p>
    <w:p w14:paraId="70C6DD89"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Российский ФАКТОР В ПОЛИТИКЕ СОЗДАНИЯ «НОВЫХ 'ЮН</w:t>
      </w:r>
    </w:p>
    <w:p w14:paraId="182DC848"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ОТВЕ ГСТВЕППОСТН».</w:t>
      </w:r>
    </w:p>
    <w:p w14:paraId="2F694135"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ВЛИЯНИЕ НОВОГО КУРСА НАТО НА ЭВОЛЮЩИЮ ВН ЕШНЕЙ Г1ОЛИТИКИ РОССИИ.</w:t>
      </w:r>
    </w:p>
    <w:p w14:paraId="73F759EE"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Теоретико-концептуальные сдвиги во внешней </w:t>
      </w:r>
      <w:proofErr w:type="gramStart"/>
      <w:r>
        <w:rPr>
          <w:rFonts w:ascii="Arial" w:hAnsi="Arial" w:cs="Arial"/>
          <w:color w:val="333333"/>
          <w:sz w:val="21"/>
          <w:szCs w:val="21"/>
        </w:rPr>
        <w:t>политике Рос</w:t>
      </w:r>
      <w:proofErr w:type="gramEnd"/>
      <w:r>
        <w:rPr>
          <w:rFonts w:ascii="Arial" w:hAnsi="Arial" w:cs="Arial"/>
          <w:color w:val="333333"/>
          <w:sz w:val="21"/>
          <w:szCs w:val="21"/>
        </w:rPr>
        <w:t xml:space="preserve"> с пи после mil.</w:t>
      </w:r>
    </w:p>
    <w:p w14:paraId="7341EAD5"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восприятия политики стран Запада в России.</w:t>
      </w:r>
    </w:p>
    <w:p w14:paraId="42DAD275"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направления российских дискуссии о национальных интересах н национальном безопасности России и 90-х it.</w:t>
      </w:r>
    </w:p>
    <w:p w14:paraId="5FC8ADB1"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Современное российское восприятие «новых юн</w:t>
      </w:r>
    </w:p>
    <w:p w14:paraId="30BC3B50"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 BE ГСТКЕННОСТП».</w:t>
      </w:r>
    </w:p>
    <w:p w14:paraId="403C4800"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ФОРМИРОВАНИЕ И ОСОБЕННОСТИ</w:t>
      </w:r>
    </w:p>
    <w:p w14:paraId="63A2FCF8"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ПАРТНЕРСКОГО ТИПА ВЗАИМООТНОШЕНИЙ РОССИИ И НАТО В НАЧАЛЕ 2000-Х ГОДОВ.</w:t>
      </w:r>
    </w:p>
    <w:p w14:paraId="7ECF8F2E"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3\</w:t>
      </w:r>
      <w:proofErr w:type="gramStart"/>
      <w:r>
        <w:rPr>
          <w:rFonts w:ascii="Arial" w:hAnsi="Arial" w:cs="Arial"/>
          <w:color w:val="333333"/>
          <w:sz w:val="21"/>
          <w:szCs w:val="21"/>
        </w:rPr>
        <w:t>кп:п.</w:t>
      </w:r>
      <w:proofErr w:type="gramEnd"/>
      <w:r>
        <w:rPr>
          <w:rFonts w:ascii="Arial" w:hAnsi="Arial" w:cs="Arial"/>
          <w:color w:val="333333"/>
          <w:sz w:val="21"/>
          <w:szCs w:val="21"/>
        </w:rPr>
        <w:t xml:space="preserve"> с г: f г г г г; кооперационном модели отношении с Западом во ВНЕНПМ.ИО. III I IIMIX ком мышлении российской типы.</w:t>
      </w:r>
    </w:p>
    <w:p w14:paraId="7BB4D6C9"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Д.1ЛП I \ШШ РФ К" ПОЛИТИКЕ РАСШИРЕНИЯ ЮН ОТВЕТСТВЕННОСТИ НАТ0.156 3.3. РОССИ II &lt; КО-АМ Г РП КАПСКОЕ 1ПАНМОДЕПСТВПЕ ПРО III В I IIII.OB В</w:t>
      </w:r>
    </w:p>
    <w:p w14:paraId="63A0DF9E"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Афганистане как вариант сотрудничества со странами НАТО в «повои SOIIE OI BE ГСТВЕПИОСТИ»</w:t>
      </w:r>
    </w:p>
    <w:p w14:paraId="2DAFA151" w14:textId="77777777" w:rsidR="00FA5A0E" w:rsidRDefault="00FA5A0E" w:rsidP="00FA5A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 КЛЮЧ ГНИ Е.</w:t>
      </w:r>
    </w:p>
    <w:p w14:paraId="7823CDB0" w14:textId="72BD7067" w:rsidR="00F37380" w:rsidRPr="00FA5A0E" w:rsidRDefault="00F37380" w:rsidP="00FA5A0E"/>
    <w:sectPr w:rsidR="00F37380" w:rsidRPr="00FA5A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067D" w14:textId="77777777" w:rsidR="00172DC0" w:rsidRDefault="00172DC0">
      <w:pPr>
        <w:spacing w:after="0" w:line="240" w:lineRule="auto"/>
      </w:pPr>
      <w:r>
        <w:separator/>
      </w:r>
    </w:p>
  </w:endnote>
  <w:endnote w:type="continuationSeparator" w:id="0">
    <w:p w14:paraId="5D53FC9D" w14:textId="77777777" w:rsidR="00172DC0" w:rsidRDefault="0017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EF66" w14:textId="77777777" w:rsidR="00172DC0" w:rsidRDefault="00172DC0"/>
    <w:p w14:paraId="5345F957" w14:textId="77777777" w:rsidR="00172DC0" w:rsidRDefault="00172DC0"/>
    <w:p w14:paraId="3E7B5DEA" w14:textId="77777777" w:rsidR="00172DC0" w:rsidRDefault="00172DC0"/>
    <w:p w14:paraId="1DCEB5A6" w14:textId="77777777" w:rsidR="00172DC0" w:rsidRDefault="00172DC0"/>
    <w:p w14:paraId="1E1B5A67" w14:textId="77777777" w:rsidR="00172DC0" w:rsidRDefault="00172DC0"/>
    <w:p w14:paraId="1A67E4A2" w14:textId="77777777" w:rsidR="00172DC0" w:rsidRDefault="00172DC0"/>
    <w:p w14:paraId="1EBACBB5" w14:textId="77777777" w:rsidR="00172DC0" w:rsidRDefault="00172D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83228D" wp14:editId="06D12E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0443" w14:textId="77777777" w:rsidR="00172DC0" w:rsidRDefault="00172D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8322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760443" w14:textId="77777777" w:rsidR="00172DC0" w:rsidRDefault="00172D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25A2B6" w14:textId="77777777" w:rsidR="00172DC0" w:rsidRDefault="00172DC0"/>
    <w:p w14:paraId="61E016A7" w14:textId="77777777" w:rsidR="00172DC0" w:rsidRDefault="00172DC0"/>
    <w:p w14:paraId="6CD1EC4B" w14:textId="77777777" w:rsidR="00172DC0" w:rsidRDefault="00172D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E25BBC" wp14:editId="03E60F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E394E" w14:textId="77777777" w:rsidR="00172DC0" w:rsidRDefault="00172DC0"/>
                          <w:p w14:paraId="1AD92B2C" w14:textId="77777777" w:rsidR="00172DC0" w:rsidRDefault="00172D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E25B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AE394E" w14:textId="77777777" w:rsidR="00172DC0" w:rsidRDefault="00172DC0"/>
                    <w:p w14:paraId="1AD92B2C" w14:textId="77777777" w:rsidR="00172DC0" w:rsidRDefault="00172D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62DB1A" w14:textId="77777777" w:rsidR="00172DC0" w:rsidRDefault="00172DC0"/>
    <w:p w14:paraId="077C56FB" w14:textId="77777777" w:rsidR="00172DC0" w:rsidRDefault="00172DC0">
      <w:pPr>
        <w:rPr>
          <w:sz w:val="2"/>
          <w:szCs w:val="2"/>
        </w:rPr>
      </w:pPr>
    </w:p>
    <w:p w14:paraId="48218930" w14:textId="77777777" w:rsidR="00172DC0" w:rsidRDefault="00172DC0"/>
    <w:p w14:paraId="4998E482" w14:textId="77777777" w:rsidR="00172DC0" w:rsidRDefault="00172DC0">
      <w:pPr>
        <w:spacing w:after="0" w:line="240" w:lineRule="auto"/>
      </w:pPr>
    </w:p>
  </w:footnote>
  <w:footnote w:type="continuationSeparator" w:id="0">
    <w:p w14:paraId="1DBEB8E3" w14:textId="77777777" w:rsidR="00172DC0" w:rsidRDefault="00172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DC0"/>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74804</TotalTime>
  <Pages>2</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1892</cp:revision>
  <cp:lastPrinted>2009-02-06T05:36:00Z</cp:lastPrinted>
  <dcterms:created xsi:type="dcterms:W3CDTF">2024-01-07T13:43:00Z</dcterms:created>
  <dcterms:modified xsi:type="dcterms:W3CDTF">2025-04-17T11:23:00Z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