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D90B2" w14:textId="193F21F0" w:rsidR="00B00B2E" w:rsidRDefault="00590DAC" w:rsidP="00590DA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Саидов Исфандиёр Искандарович. Развитие личных и политических прав человека в таджикистане: историко-правовой и общетеоретический анализ</w:t>
      </w:r>
      <w:bookmarkEnd w:id="0"/>
      <w:r>
        <w:rPr>
          <w:rFonts w:ascii="Verdana" w:hAnsi="Verdana"/>
          <w:color w:val="000000"/>
          <w:sz w:val="18"/>
          <w:szCs w:val="18"/>
          <w:shd w:val="clear" w:color="auto" w:fill="FFFFFF"/>
        </w:rPr>
        <w:t>: диссертация ... кандидата юридических наук: 12.00.01 / Саидов Исфандиёр Искандарович;[Место защиты: Таджикский национальный университет].- Душанбе, 2015.- 209 с.</w:t>
      </w:r>
    </w:p>
    <w:p w14:paraId="68B95EA1" w14:textId="77777777" w:rsidR="00590DAC" w:rsidRPr="00590DAC" w:rsidRDefault="00590DAC" w:rsidP="00590DAC">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90DAC">
        <w:rPr>
          <w:rFonts w:ascii="Verdana" w:eastAsia="Times New Roman" w:hAnsi="Verdana" w:cs="Times New Roman"/>
          <w:b/>
          <w:bCs/>
          <w:color w:val="AC370B"/>
          <w:kern w:val="0"/>
          <w:sz w:val="23"/>
          <w:szCs w:val="23"/>
          <w:lang w:eastAsia="ru-RU"/>
        </w:rPr>
        <w:t>Содержание к диссертации</w:t>
      </w:r>
    </w:p>
    <w:p w14:paraId="2A7040D9"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0DAC">
        <w:rPr>
          <w:rFonts w:ascii="Verdana" w:eastAsia="Times New Roman" w:hAnsi="Verdana" w:cs="Times New Roman"/>
          <w:color w:val="000000"/>
          <w:kern w:val="0"/>
          <w:sz w:val="18"/>
          <w:szCs w:val="18"/>
          <w:lang w:eastAsia="ru-RU"/>
        </w:rPr>
        <w:t>Введение</w:t>
      </w:r>
    </w:p>
    <w:p w14:paraId="2F749010"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90DAC">
        <w:rPr>
          <w:rFonts w:ascii="Verdana" w:eastAsia="Times New Roman" w:hAnsi="Verdana" w:cs="Times New Roman"/>
          <w:b/>
          <w:bCs/>
          <w:color w:val="000000"/>
          <w:kern w:val="0"/>
          <w:sz w:val="18"/>
          <w:szCs w:val="18"/>
          <w:lang w:eastAsia="ru-RU"/>
        </w:rPr>
        <w:t>Глава 1. Понятие личных и политических прав и свобод человека и гражданина</w:t>
      </w:r>
    </w:p>
    <w:p w14:paraId="25C77760"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0DAC">
        <w:rPr>
          <w:rFonts w:ascii="Verdana" w:eastAsia="Times New Roman" w:hAnsi="Verdana" w:cs="Times New Roman"/>
          <w:color w:val="000000"/>
          <w:kern w:val="0"/>
          <w:sz w:val="18"/>
          <w:szCs w:val="18"/>
          <w:lang w:eastAsia="ru-RU"/>
        </w:rPr>
        <w:t>1.1 Понятие прав человека .20-35</w:t>
      </w:r>
    </w:p>
    <w:p w14:paraId="703B753D"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0DAC">
        <w:rPr>
          <w:rFonts w:ascii="Verdana" w:eastAsia="Times New Roman" w:hAnsi="Verdana" w:cs="Times New Roman"/>
          <w:color w:val="000000"/>
          <w:kern w:val="0"/>
          <w:sz w:val="18"/>
          <w:szCs w:val="18"/>
          <w:lang w:eastAsia="ru-RU"/>
        </w:rPr>
        <w:t>1.2 Система прав и свобод человека 35-46</w:t>
      </w:r>
    </w:p>
    <w:p w14:paraId="340D9D6C"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0DAC">
        <w:rPr>
          <w:rFonts w:ascii="Verdana" w:eastAsia="Times New Roman" w:hAnsi="Verdana" w:cs="Times New Roman"/>
          <w:color w:val="000000"/>
          <w:kern w:val="0"/>
          <w:sz w:val="18"/>
          <w:szCs w:val="18"/>
          <w:lang w:eastAsia="ru-RU"/>
        </w:rPr>
        <w:t>1.3 Личные и политические права и свободы человека 46-63</w:t>
      </w:r>
    </w:p>
    <w:p w14:paraId="095D003E"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90DAC">
        <w:rPr>
          <w:rFonts w:ascii="Verdana" w:eastAsia="Times New Roman" w:hAnsi="Verdana" w:cs="Times New Roman"/>
          <w:b/>
          <w:bCs/>
          <w:color w:val="000000"/>
          <w:kern w:val="0"/>
          <w:sz w:val="18"/>
          <w:szCs w:val="18"/>
          <w:lang w:eastAsia="ru-RU"/>
        </w:rPr>
        <w:t>Глава 2. Личные и политические права граждан Таджикистана в советский период</w:t>
      </w:r>
    </w:p>
    <w:p w14:paraId="4FDF135A"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0DAC">
        <w:rPr>
          <w:rFonts w:ascii="Verdana" w:eastAsia="Times New Roman" w:hAnsi="Verdana" w:cs="Times New Roman"/>
          <w:color w:val="000000"/>
          <w:kern w:val="0"/>
          <w:sz w:val="18"/>
          <w:szCs w:val="18"/>
          <w:lang w:eastAsia="ru-RU"/>
        </w:rPr>
        <w:t>2.1 Закрепление личных и политических прав в первых нормативных правовых актах Туркестанской АССР, Бухарской Народной Советской Республики и Таджикской АССР (1918-1929 гг.) .64-81</w:t>
      </w:r>
    </w:p>
    <w:p w14:paraId="3BF652D1"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0DAC">
        <w:rPr>
          <w:rFonts w:ascii="Verdana" w:eastAsia="Times New Roman" w:hAnsi="Verdana" w:cs="Times New Roman"/>
          <w:color w:val="000000"/>
          <w:kern w:val="0"/>
          <w:sz w:val="18"/>
          <w:szCs w:val="18"/>
          <w:lang w:eastAsia="ru-RU"/>
        </w:rPr>
        <w:t>2.2 Развитие личных и политических прав граждан в законодательстве Таджикской ССР (1929-1990 гг.) 81-101</w:t>
      </w:r>
    </w:p>
    <w:p w14:paraId="73D3DDB6"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90DAC">
        <w:rPr>
          <w:rFonts w:ascii="Verdana" w:eastAsia="Times New Roman" w:hAnsi="Verdana" w:cs="Times New Roman"/>
          <w:b/>
          <w:bCs/>
          <w:color w:val="000000"/>
          <w:kern w:val="0"/>
          <w:sz w:val="18"/>
          <w:szCs w:val="18"/>
          <w:lang w:eastAsia="ru-RU"/>
        </w:rPr>
        <w:t>Глава 3. Трансформация личных и политических прав человека в Республике Таджикистан в постсоветский период</w:t>
      </w:r>
    </w:p>
    <w:p w14:paraId="21ED7B64"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0DAC">
        <w:rPr>
          <w:rFonts w:ascii="Verdana" w:eastAsia="Times New Roman" w:hAnsi="Verdana" w:cs="Times New Roman"/>
          <w:color w:val="000000"/>
          <w:kern w:val="0"/>
          <w:sz w:val="18"/>
          <w:szCs w:val="18"/>
          <w:lang w:eastAsia="ru-RU"/>
        </w:rPr>
        <w:t>3.1 Влияние международных правовых актов по правам человека на формирование личных и политических прав в Республике Таджикистан 102-112</w:t>
      </w:r>
    </w:p>
    <w:p w14:paraId="2EA370F0"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0DAC">
        <w:rPr>
          <w:rFonts w:ascii="Verdana" w:eastAsia="Times New Roman" w:hAnsi="Verdana" w:cs="Times New Roman"/>
          <w:color w:val="000000"/>
          <w:kern w:val="0"/>
          <w:sz w:val="18"/>
          <w:szCs w:val="18"/>
          <w:lang w:eastAsia="ru-RU"/>
        </w:rPr>
        <w:t>3.2 Воплощение личных прав человека в законодательстве Республики Таджикистан и их реализация 112-154</w:t>
      </w:r>
    </w:p>
    <w:p w14:paraId="4F307736"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0DAC">
        <w:rPr>
          <w:rFonts w:ascii="Verdana" w:eastAsia="Times New Roman" w:hAnsi="Verdana" w:cs="Times New Roman"/>
          <w:color w:val="000000"/>
          <w:kern w:val="0"/>
          <w:sz w:val="18"/>
          <w:szCs w:val="18"/>
          <w:lang w:eastAsia="ru-RU"/>
        </w:rPr>
        <w:t>3.3 Воплощение политических прав граждан в законодательстве Республики Таджикистан и их реализация 154-177</w:t>
      </w:r>
    </w:p>
    <w:p w14:paraId="115A2C29"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0DAC">
        <w:rPr>
          <w:rFonts w:ascii="Verdana" w:eastAsia="Times New Roman" w:hAnsi="Verdana" w:cs="Times New Roman"/>
          <w:color w:val="000000"/>
          <w:kern w:val="0"/>
          <w:sz w:val="18"/>
          <w:szCs w:val="18"/>
          <w:lang w:eastAsia="ru-RU"/>
        </w:rPr>
        <w:t>Заключение 178-182</w:t>
      </w:r>
    </w:p>
    <w:p w14:paraId="4B5CD6B1" w14:textId="77777777" w:rsidR="00590DAC" w:rsidRPr="00590DAC" w:rsidRDefault="00590DAC" w:rsidP="00590DA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90DAC">
        <w:rPr>
          <w:rFonts w:ascii="Verdana" w:eastAsia="Times New Roman" w:hAnsi="Verdana" w:cs="Times New Roman"/>
          <w:color w:val="000000"/>
          <w:kern w:val="0"/>
          <w:sz w:val="18"/>
          <w:szCs w:val="18"/>
          <w:lang w:eastAsia="ru-RU"/>
        </w:rPr>
        <w:t>Список использованных источников и литературы .183-2</w:t>
      </w:r>
    </w:p>
    <w:p w14:paraId="3DC3A478" w14:textId="77777777" w:rsidR="00590DAC" w:rsidRDefault="00590DAC" w:rsidP="00590DAC">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Система прав и свобод человека</w:t>
      </w:r>
    </w:p>
    <w:p w14:paraId="1589604B"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Методологическая основа исследования. В диссертации используются общенаучные и частные методы исследования. Методологическую базу диссертационного исследования составляет диалектический метод, применение которого позволяет анализировать права человека в их историческом, поступательном развитии, с учетом их системных связей, на фоне противоречивых тенденций в сфере их оценки, трактовки, оформления и реализации. В диссертации применены принципы объективного научного познания, взаимосвязи логического и исторического, учета конкретно-исторической обстановки.</w:t>
      </w:r>
    </w:p>
    <w:p w14:paraId="523FE8C6"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процессе исследования использованы общенаучные методы. Использованы системный метод, а также методы эмпирического исследования, логические, хронологические приемы научного </w:t>
      </w:r>
      <w:r>
        <w:rPr>
          <w:rFonts w:ascii="Verdana" w:hAnsi="Verdana"/>
          <w:color w:val="000000"/>
          <w:sz w:val="18"/>
          <w:szCs w:val="18"/>
        </w:rPr>
        <w:lastRenderedPageBreak/>
        <w:t>познания. Использованы также частнонаучные методы исследования – историко-правовой, формально-логический, сравнительно-правовой. Работа базируется на позитивном и критическом анализе обширного юридического и исторического материала. Применение различных методов позволило объективно и всесторонне осмыслить предмет исследования и достичь обозначенной цели.</w:t>
      </w:r>
    </w:p>
    <w:p w14:paraId="78D1D15D"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Теоретическую основу диссертации составили научные труды российских и отечественных авторов, посвященные правам человека, в частности, личным и политическим правам, их различным аспектам и проявлениям. Научную базу исследования составили обоснованные в юридической литературе идеи, представления, взгляды о правах человека, сформировавшиеся научные понятия и категории, концептуальные подходы к правам человека. При обосновании основных положений исследования были использованы научные труды современных ученых-юристов – С.С. Алексеева, М.В. Баглая, Н.С. Бондаря, Н.В. Витрука, Л.Д. Воеводина, Л.И. Глухаревой, А.Н. Головистиковой, Л.Ю. Грудцыной, В.А. Карташкина, Е.И. Козловой, A.Н. Кокотова, О.Е. Кутафина, Е.А. Лукашевой, В.О. Лучина, В.С. Нерсесянца, Ф.М. Рудинского, Б.Н. Топорнина, В.А. Туманова, Г.И. Тункина, В.А Четвернина, В.Е.Чиркина, Т.Я. Хабриевой, Б.С. Эбзеева и др.</w:t>
      </w:r>
    </w:p>
    <w:p w14:paraId="2459CA08"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в нем впервые в юридической науке Таджикистана предпринято комплексное историко-правовое, общетеоретическое исследование формирования и развития личных и политических прав и свобод человека и гражданина в Республике Таджикистан в советский и постсоветский периоды. В диссертации в рамках проведенного исследования выявлены условия, факторы, тенденции и закономерности развития личных и политических прав в особых исторических условиях Таджикистана. Диссертационное исследование проведено с учетом различного соотношения научно-теоретического и практико-нормативного уровней личных и политических прав человека на различных этапах развития республики. В рамках такого подхода выявлены общие свойства советской концепции прав личности и особенности их проявления в исторических условиях Таджикистана, специфика нормативного воплощения личных и политических прав на различных этапах исторического развития. В рамках социокультурного подхода выявлены особенности реализации личных и политических прав с учетом сознания и психологии местного населения. В рамках сравнительно-правового исследования проанализированы особенности личных и политических прав человека и гражданина в рамках советской и постсоветской концепций прав человека.</w:t>
      </w:r>
    </w:p>
    <w:p w14:paraId="23A86874"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выносимые на защиту, сводятся к следующему:</w:t>
      </w:r>
    </w:p>
    <w:p w14:paraId="0EBBF1ED"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Исходное методологическое значение для раскрытия понятий «личные права» и «политические права» имеют следующие подходы: а) раскрытие понятия прав человека, включая личные и политические права, в рамках категории «личность», которая отражает исторический процесс овладения человеком своей самостоятельности по отношению к обществу и государству, собственной автономии, выраженных черт индивидуальности; б) различение прав человека и прав гражданина в рамках нового правопонимания, сложившейся общечеловеческой практики, социальной ценности человека и его прав; в) различение естественных и позитивных прав в рамках </w:t>
      </w:r>
      <w:r>
        <w:rPr>
          <w:rFonts w:ascii="Verdana" w:hAnsi="Verdana"/>
          <w:color w:val="000000"/>
          <w:sz w:val="18"/>
          <w:szCs w:val="18"/>
        </w:rPr>
        <w:lastRenderedPageBreak/>
        <w:t>естественно-правового подхода; г) трактовка прав личности как прирожденных и неотъемлемых прав человека, а политических прав - как прав гражданина; д) единство прав, свобод и обязанностей человека и гражданина в рамках трактовки свободы как реализации возможности и необходимости; е) преодоление универсального подхода к правам человека в условиях нарастания цивилизационных различий и конфликтов, использования прав человека как инструмента политического шантажа и давления, средства информационной войны, политики двойных стандартов на Западе.</w:t>
      </w:r>
    </w:p>
    <w:p w14:paraId="5B3CC506"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Системный подход к правам человека позволяет, во-первых, раскрыть сущность прав человека через призму их внутрисистемной связи, в контексте их взаимосвязи. Во-вторых, в рамках данного подхода выявляется комплексный характер прав человека с точки зрения как их принадлежности в целом индивиду, так и их системной реализации. В-третьих, системный подход к правам человека служит научно-познавательным целям, в частности, историко-правовому и общетеоретическому исследованию прав человека в их системной связи, а также их классификации. В-четвертых, данный подход позволяет определить место личных и политических прав в общей системе прав человека, выявить связь указанной категории прав с другими правами человека, определить общее и особенное при раскрытии прав человека, в частности, личных и политических прав. Система прав человека предполагает систему соответствующих им обязанностей, которая в большей мере присутствует в виде системы требований по отношению к человеку и гражданину.</w:t>
      </w:r>
    </w:p>
    <w:p w14:paraId="455F4C4C"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Личные права и свободы представляют собой блага, ценности и возможности человека, ограждающие его от противоправного, чрезмерного и необоснованного вмешательства в его личную жизнь и свободу, и призванные обеспечить автономию индивида. Термин «личные права» используется в широком и узком значении. В широком смысле данного слова все права человека (личные, социальные, экономические и др.) являются личными, поскольку принадлежат человеку. В узком смысле слова под личными правами понимаются те права, которые непосредственно связаны с личностью человека, его автономией и свободой, служат формой самореализации личности, защищают личную жизнь и свободу каждого человека. Узкое значение личных прав используется в рамках классификации прав человека, чтобы подчеркнуть их особенности и отличие от иных прав человека.</w:t>
      </w:r>
    </w:p>
    <w:p w14:paraId="73FEE6A2" w14:textId="77777777" w:rsidR="00590DAC" w:rsidRDefault="00590DAC" w:rsidP="00590DA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Личные и политические права и свободы человека</w:t>
      </w:r>
    </w:p>
    <w:p w14:paraId="14E2CBB1"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Часть 3 ст. 10 Конституции предусматривает, что международные правовые акты Республики Таджикистан являются частью ее правовой системы. Республика Таджикистан является участником ряда международных актов по правам человека. Принятие Международного билля о правах человека, включающего Всеобщую декларацию прав человека (1948), Международный Пакт о гражданских и политических правах (МПГПП) (1966), Международный Пакт об экономических, социальных и культурных правах (1966), факультативный протокол к Международному Пакту о гражданских и политических правах (1976), внесло коренные изменения в правосубъектность человека, который становится субъектом не только внутригосударственного, но и международного права. Все лица, проживающие в государстве-участнике пактов, или те, на которых распространяется юрисдикция этого государства, получают возможность пользоваться правами, </w:t>
      </w:r>
      <w:r>
        <w:rPr>
          <w:rFonts w:ascii="Verdana" w:hAnsi="Verdana"/>
          <w:color w:val="000000"/>
          <w:sz w:val="18"/>
          <w:szCs w:val="18"/>
        </w:rPr>
        <w:lastRenderedPageBreak/>
        <w:t>предусмотренными пактами, без различия по признаку расы, пола, языка, религии, политических или иных убеждений, национальности либо социального происхождения, имущественного, сословного или иного положения. Данное требование обязывает все государства, присоединившиеся к пактам, привести свое национальное законодательство в соответствие с их требованиями. Международные правовые акты приобретают приоритет над внутригосударственным законодательством. Поэтому гражданин, гражданские или политические права которого нарушены, имеет право обратиться непосредственно в</w:t>
      </w:r>
    </w:p>
    <w:p w14:paraId="5BACFC12"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Комитет по правам человека при ООН, если им исчерпаны все имеющиеся средства правовой защиты1. Следовательно, в современных условиях основными правами человека являются права, содержащиеся как в конституции государства, так и в международных правовых документах по правам человека, в частности, в Международном билле о правах человека и в Европейской конвенции о защите прав человека и основных свобод.</w:t>
      </w:r>
    </w:p>
    <w:p w14:paraId="164F3647"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под действием процессов глобализации природа прав человека приобрела новые свойства и возможности. Порой их трактуют как органический элемент процесса глобализации и становления единого человечества2. В условиях глобализации возрастает скорость распространения общих стандартов прав человека, интенсивнее начинают действовать законы правовой аккультурации, становится очевидным, что правовое развитие сферы прав отдельного государства подчиняется законам правового движения в планетарном масштабе3.</w:t>
      </w:r>
    </w:p>
    <w:p w14:paraId="77E1FF4E"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под основными правами и свободами человека и гражданина понимаются наиболее важные права и свободы, раскрывающие естественное состояние свободы и получающие высшую юридическую оценку. Институциональный характер современного государственно-правового регулирования исследуемой разновидности прав и свобод свидетельствует о значительных масштабах их государственно-правового обеспечения и высоком уровне юридико-технического воздействия.</w:t>
      </w:r>
    </w:p>
    <w:p w14:paraId="340C5869"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было отмечено выше, все права и свободы принято делить на основные (конституционные) и производные. К основным (конституционным) относятся наиболее фундаментальные права и свободы человека и гражданина, нашедшие свое закрепление в конституционных актах государств и международных документах и обладающие высшей юридической защитой. Основные права содержат возможности для возникновения других многочисленных прав, необходимых для нормальной жизнедеятельности человека. Такие права принято называть производными, они возникают в результате реализации отраслевых правовых норм1. Личные и политические права человека также относятся к категории основных прав.</w:t>
      </w:r>
    </w:p>
    <w:p w14:paraId="58A87E66"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Права человека, будучи особым видом субъективного права, имеют формально схожую с ним внутреннюю юридическую структуру. В правоведении под структурой принято понимать внутреннюю форму того или иного целостного правового образования, которая с помощью своих элементов определенным способом цементирует, организует, упорядочивает связи и отношения частей, составляющих данную целостность. Структурированность прав человека тесно связана с их содержанием. Но в отличие от содержания она отражает в себе не весь перечень реально </w:t>
      </w:r>
      <w:r>
        <w:rPr>
          <w:rFonts w:ascii="Verdana" w:hAnsi="Verdana"/>
          <w:color w:val="000000"/>
          <w:sz w:val="18"/>
          <w:szCs w:val="18"/>
        </w:rPr>
        <w:lastRenderedPageBreak/>
        <w:t>существующих естественных прав и обязанностей человека, а фиксирует в них все закономерное, устойчивое и типичное как в юридическом явлении, функционально предназначенном для реализации и обеспечения в действительности. Поэтому элементами структуры прав человека выступают не конкретные политические, социальные духовные и иные правообязанности, а их юридическая форма - правомочия и юридические обязанности человека2.</w:t>
      </w:r>
    </w:p>
    <w:p w14:paraId="5305E91E"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системного подхода невозможно избежать вопроса о соотношении естественных и позитивных прав. С позиций естественно-правового типа правопонимания различаются естественные (прирожденные и неотчуждаемые) права и позитивные права (права граждан государства). Отсюда и присущий естественно-правовым концепциям правовой дуализм -представление о двух одновременно действующих системах права - права естественного и права официального</w:t>
      </w:r>
    </w:p>
    <w:p w14:paraId="24CD0A7A" w14:textId="77777777" w:rsidR="00590DAC" w:rsidRDefault="00590DAC" w:rsidP="00590DA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Развитие личных и политических прав граждан в законодательстве Таджикской ССР (1929-1990 гг.)</w:t>
      </w:r>
    </w:p>
    <w:p w14:paraId="6917B758"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объективных закономерностей в развитии современного права на сегодняшний день является углубление взаимодействия международного и национального права. Объективно нарастающие и взаимопроникающие международные интеграционные процессы все больше обусловливают усиливающееся взаимодействие внутреннего и международного права.</w:t>
      </w:r>
    </w:p>
    <w:p w14:paraId="4DE1A0AE"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Ввиду оживления интеграционных процессов в международном правовом поле и в правовом поле Республики Таджикистан, происходящих в последние десятилетия, вопросы влияния международного права на правовые системы отдельных государств приобрели особую остроту. Особенно это касается вопросов, связанных с обеспечением и защитой прав человека.</w:t>
      </w:r>
    </w:p>
    <w:p w14:paraId="63DE1AC3"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Республика Таджикистан присоединилась к семи из девяти основных документов в области прав человека, в частности к Международному Пакту о гражданских и политических правах, Международному Пакту о социальных, экономических и культурных правах, Конвенции о правах ребенка, Конвенции о ликвидации всех форм дискриминации в отношении женщин и т.д. Тем самым Таджикистан взял на себя определенные обязательства в области прав человека, выполнение которых является обязательным условием для нашего государства как члена данных международных организаций.</w:t>
      </w:r>
    </w:p>
    <w:p w14:paraId="5AB585BA"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Присоединение Республики Таджикистан к перечисленным международным документам привело к возникновению вопроса о влиянии норм международного права по правам человека на закрепление и регулирование прав человека во внутригосударственном праве. Проблема преодоления противоречий между нормами внутригосударственного и международного права является составной частью общей проблемы взаимодействия международного и внутреннего права государства.</w:t>
      </w:r>
    </w:p>
    <w:p w14:paraId="00D81714"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Дискуссионными являются также теоретические и законодательные положения, устанавливающие составной частью правовой системы Республики Таджикистан механизм признания общепризнанных норм и принципов международного права. Рассматриваемые проблемы </w:t>
      </w:r>
      <w:r>
        <w:rPr>
          <w:rFonts w:ascii="Verdana" w:hAnsi="Verdana"/>
          <w:color w:val="000000"/>
          <w:sz w:val="18"/>
          <w:szCs w:val="18"/>
        </w:rPr>
        <w:lastRenderedPageBreak/>
        <w:t>в целом имеют высокую теоретическую значимость для всей юридической науки в целом, в конституционном и международном праве они играют особую роль, особенно в сфере защиты прав и свобод человека и гражданина.</w:t>
      </w:r>
    </w:p>
    <w:p w14:paraId="7CF9F9F5"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правовой системе Республики Таджикистан основным положением в данной области является норма о соотношении международного и внутригосударственного права, закреплнная в статье 10 Конституции Республики Таджикистан. Согласно этой норме международно-правовые акты, признанные Таджикистаном, являются составной частью правовой системы республики1. В случае несоответствия законов республики признанным международно-правовым актам применяются нормы международно-правовых актов. Дальнейшее содержание конституционных положений по данному вопросу раскрывается в статье 4 Закона Республики Таджикистан «О международных договорах Республики Таджикистан» (от 1999 г.) и статье 8 Закона Республики Таджикистан «О нормативно-правовых актах» (от 2009 г.), в соответствии с которыми международные договоры являются составной частью системы права государства, а в случаях несоответствия законов Республики Таджикистан признанным международным актам будут действовать нормы международного договора. Таким образом, очевидно, что в соответствии с Конституцией Республики Таджикистан нормы международного права являются составной частью правовой системы Республики Таджикистан, и обязывают государство реализовывать ее нормы непосредственно, либо посредством принятия соответствующих законов. Также законы, принимаемые в</w:t>
      </w:r>
    </w:p>
    <w:p w14:paraId="1CF725D7"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Республике Таджикистан, не должны противоречить принятым международным актам, и в случае их противоречия они считаются недействительными. Это означает, что общепризнанные принципы и нормы международные права в соответствии с Конституцией становятся частью правовых норм, входящих в правовую систему Таджикистана, и являются правовой основой деятельности по реализации правовых норм и правовых доктрин.</w:t>
      </w:r>
    </w:p>
    <w:p w14:paraId="50737575"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Из содержания положений Конституции Республики Таджикистан и законодательства Республики Таджикистан, регулирующих вопросы применения норм международного законодательства, мы можем сделать вывод, что международные акты, ратифицированные Таджикистаном, могут действовать непосредственно и применяться судами страны наравне с внутренним законодательством. Также в Таджикистане существует возможность применения норм международного права по вопросу о правах человека, если они имплементированы (включены) в законодательство страны.</w:t>
      </w:r>
    </w:p>
    <w:p w14:paraId="786DE6DD"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Имплементация норм международного права имеет значение для правового обеспечения признания и защиты прав человека на основе общепризнанных стандартов, согласованного действия норм международного и внутригосударственного права в сфере прав человека, создания единого правового поля в данной сфере. Как отмечает Н.В. Минина, значение имплементации норм международного права столь велико, что в определенной степени способствует созданию облика и формированию характера правовой основы механизма защиты субъективных гражданских прав, так как включает в себя всю совокупность юридических процедур, последовательность их осуществления, представляющую собой, прежде всего, порядок (алгоритм) реализации судебной </w:t>
      </w:r>
      <w:r>
        <w:rPr>
          <w:rFonts w:ascii="Verdana" w:hAnsi="Verdana"/>
          <w:color w:val="000000"/>
          <w:sz w:val="18"/>
          <w:szCs w:val="18"/>
        </w:rPr>
        <w:lastRenderedPageBreak/>
        <w:t>защиты важнейших гражданских прав и свобод на внутригосударственном и международном уровнях1.</w:t>
      </w:r>
    </w:p>
    <w:p w14:paraId="2B3E9290"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международное право устанавливает ряд требований, к числу которых относятся: 1) внутреннее законодательство не может противоречить общечеловеческим ценностям и зафиксированным в международных актах основным правам человека; 2) большинство прав не являются абсолютными, за исключением свободы от пыток и свободы от рабства; 3) права могут быть ограничены только на основе закона и в той части, в какой это допускает конституция в соответствии с требованиями международного права, и в точно определенных целях; 4) злоупотребление правами, то есть использование их с целью нанесения ущерба правам и законным интересам других физических или юридических лиц, запрещается; 5) права личности ограничены правами других лиц2.</w:t>
      </w:r>
    </w:p>
    <w:p w14:paraId="1A8975E8" w14:textId="77777777" w:rsidR="00590DAC" w:rsidRDefault="00590DAC" w:rsidP="00590DA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Воплощение личных прав человека в законодательстве Республики Таджикистан и их реализация</w:t>
      </w:r>
    </w:p>
    <w:p w14:paraId="267D05B9"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Следующим условием обеспечения реализации права на судебную защиту является право получения гражданами юридической помощи и право на защиту. Данное правомочие непосредственно вытекает из положений ст. 92 Конституции Республики Таджикистан, которая гарантирует гражданам право на получение квалифицированной юридической помощи, а в случаях, предусмотренных законом, юридическая помощь оказывается бесплатно1. Право на защиту предусматривается для определенной категории граждан, наделенных уголовно-процессуальным законодательством специальным статусом (подозреваемый, обвиняемый, подсудимый и т.д.). Здесь следует согласиться с мнением Р.Х. Ильясова, которой отмечает, что право на защиту отличается от права на судебную защиту в широком смысле, и данные понятия не следует отождествлять2.</w:t>
      </w:r>
    </w:p>
    <w:p w14:paraId="255145C7"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К сожалению, данная норма во многом носит декларативный, формальный характер. Такому положению дел способствуют отчасти и проблемы в сфере законодательства. Необходимо принять новые законы об адвокатуре и об оказании бесплатной юридической помощи. Они должны быть нацелены на создание полноценной системы юридической помощи населению, в частности, на сокращение судебных издержек, которые бы способствовали устранению препятствий для широкого доступа к правосудию малоимущим слоям населения, доступ которых к правосудию и реализация их прав и свобод серьезно ограничены.</w:t>
      </w:r>
    </w:p>
    <w:p w14:paraId="39EEA648"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на судебную защиту находит свое правовое закрепление в Конституции РТ и в различных отраслях законодательства. Оно может рассматриваться как субъективное право гражданина, как конституционное право, выступающее в качестве гарантии или правового средства обеспечения всех иных прав и свобод граждан, как принцип правосудия и т.д.</w:t>
      </w:r>
    </w:p>
    <w:p w14:paraId="136DDA79"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важных личных прав человека является право на неприкосновенность личной жизни, которое подразумевает, что никто не может подвергаться произвольному или незаконному вмешательству в его личную и семейную жизнь, произвольным или незаконным посягательствам на неприкосновенность его жилища или тайну его корреспонденции или незаконным посягательствам на его честь и репутацию.</w:t>
      </w:r>
    </w:p>
    <w:p w14:paraId="7862FDEA"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соответствии со ст. 22 Конституции Республики Таджикистан: «Жилище неприкосновенно. Не допускается вторжение и лишение человека его жилища за исключением случаев, предусмотренных законом»1. В соответствии со статьей 23 Конституции: «Обеспечивается тайна переписки, телефонных переговоров, телеграфных и иных личных сообщений, за исключением случаев, предусмотренных законом. Сбор, хранение, использование и распространение сведений о личной жизни человека без его на то согласия запрещаются»2.</w:t>
      </w:r>
    </w:p>
    <w:p w14:paraId="08B3EF6D"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 Конституции Таджикистана данное право приведено в формулировке Конституции Таджикской ССР 1978 года. В связи с этим данное право в Конституции Республики Таджикистан закреплено в более узком смысле, нежели в нормах международных правовых актов.</w:t>
      </w:r>
    </w:p>
    <w:p w14:paraId="79F4CDFC"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Уголовный кодекс Республики Таджикистан предусматривает уголовную ответственность за незаконное собирание и распространение информации о частной жизни; за нарушение тайны переписки, телефонных переговоров, почтовых, телеграфных или иных сообщений; за нарушение неприкосновенности жилища; за разглашение тайны усыновления (удочерения). В соответствии со статьей 170 Гражданского кодекса Республики Таджикистан: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тайна...»1 признаются принадлежащими гражданину от рождения, неотчуждаемыми, за нарушение которых, как за нарушение нематериальных благ гражданина, согласно статье 171 полагается компенсация. Также гражданин «имеет право на неприкосновенность жилища, то есть право пресекать любые попытки вторжения в жилище помимо его воли, кроме случаев, предусмотренных законом». Статья 1086 устанавливает ответственность за вред, причиненный незаконными действиями органов дознания, предварительного следствия, прокуратуры и суда и предусматривает возмещение нанесенного ущерба.</w:t>
      </w:r>
    </w:p>
    <w:p w14:paraId="3F8F2EE3"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Значительные изменения были внесены в Закон Республики Таджикистан «О милиции» от 17 мая 2004 года. К примеру, в соответствии со статьей 3 «защита жизни и здоровья, прав и свобод человека и гражданина от противоправных действий» является обязанностью милиции. Закон «О милиции» от 1992 года содержал такую норму: «Не подлежит разглашению... информация, затрагивающая личную жизнь, честь и достоинство граждан, полученная в процессе служебной деятельности, за исключением случаев, предусмотренных законом». В Законе «О милиции» от 2004 года данное положение сформулировано в следующей редакции: «Милиция не имеет права собирать, хранить, использовать и распространять информацию о частной жизни лица без его согласия, за исключением случаев, предусмотренных настоящим Законом и другими законами Республики</w:t>
      </w:r>
    </w:p>
    <w:p w14:paraId="73069B7F"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t>Таджикистан» (ст. 5, ч. 4)1. В новом Законе «О милиции» по сравнению с прежним Законом конкретизируется ответственность работников милиции за нарушение прав и интересов граждан. По новому Закону: «При ущемлении работником милиции прав и интересов граждан..., причинению им ущерба соответствующий орган милиции обязан принять меры к восстановлению этих прав и по требованию гражданина публично принести извинения. Причиненный материальный ущерб возмещается в соответствии с гражданским законодательством»</w:t>
      </w:r>
    </w:p>
    <w:p w14:paraId="5F883997" w14:textId="77777777" w:rsidR="00590DAC" w:rsidRDefault="00590DAC" w:rsidP="00590DA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Безусловно, что мысли, если они никак не выражены вовне, недоступны ни для кого, кроме их обладателя. Свобода мысли подразумевает также, что никто не может подвергаться воздействию, имеющему цель изменить процесс мышления. Одновременно запрещается давление на лицо с тем, чтобы оно выразило свои мысли, изменило мнение или разгласило свои религиозные убеждения. Запрещается также наказывать за обладание каким бы то ни было мнением или за изменение религии или убеждений. К примеру, запрет кому-либо на осуществление определенной профессии исключительно по причине обладания какими-либо политическими или философскими воззрениями должен рассматриваться в свете положений данного права</w:t>
      </w:r>
    </w:p>
    <w:p w14:paraId="2605AC89" w14:textId="77777777" w:rsidR="00590DAC" w:rsidRPr="00590DAC" w:rsidRDefault="00590DAC" w:rsidP="00590DAC"/>
    <w:sectPr w:rsidR="00590DAC" w:rsidRPr="00590DA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57459" w14:textId="77777777" w:rsidR="00EB6C6F" w:rsidRDefault="00EB6C6F">
      <w:pPr>
        <w:spacing w:after="0" w:line="240" w:lineRule="auto"/>
      </w:pPr>
      <w:r>
        <w:separator/>
      </w:r>
    </w:p>
  </w:endnote>
  <w:endnote w:type="continuationSeparator" w:id="0">
    <w:p w14:paraId="594BF4D7" w14:textId="77777777" w:rsidR="00EB6C6F" w:rsidRDefault="00EB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F8024" w14:textId="77777777" w:rsidR="00EB6C6F" w:rsidRDefault="00EB6C6F">
      <w:pPr>
        <w:spacing w:after="0" w:line="240" w:lineRule="auto"/>
      </w:pPr>
      <w:r>
        <w:separator/>
      </w:r>
    </w:p>
  </w:footnote>
  <w:footnote w:type="continuationSeparator" w:id="0">
    <w:p w14:paraId="06D8FB47" w14:textId="77777777" w:rsidR="00EB6C6F" w:rsidRDefault="00EB6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5D138A"/>
    <w:multiLevelType w:val="multilevel"/>
    <w:tmpl w:val="82567F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6EB26A3"/>
    <w:multiLevelType w:val="multilevel"/>
    <w:tmpl w:val="FB26AB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8240697"/>
    <w:multiLevelType w:val="multilevel"/>
    <w:tmpl w:val="F25EB2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AE7ABE"/>
    <w:multiLevelType w:val="multilevel"/>
    <w:tmpl w:val="45CE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FE3901"/>
    <w:multiLevelType w:val="multilevel"/>
    <w:tmpl w:val="1602C4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5A05768"/>
    <w:multiLevelType w:val="multilevel"/>
    <w:tmpl w:val="E7CAE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63D476F"/>
    <w:multiLevelType w:val="multilevel"/>
    <w:tmpl w:val="5EDC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600B47"/>
    <w:multiLevelType w:val="multilevel"/>
    <w:tmpl w:val="8758A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9173BA"/>
    <w:multiLevelType w:val="multilevel"/>
    <w:tmpl w:val="0EBC8B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E14678"/>
    <w:multiLevelType w:val="multilevel"/>
    <w:tmpl w:val="7B66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313DC4"/>
    <w:multiLevelType w:val="multilevel"/>
    <w:tmpl w:val="9A6494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295B10"/>
    <w:multiLevelType w:val="multilevel"/>
    <w:tmpl w:val="6122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955E80"/>
    <w:multiLevelType w:val="multilevel"/>
    <w:tmpl w:val="389A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4C369C"/>
    <w:multiLevelType w:val="multilevel"/>
    <w:tmpl w:val="956CD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D2584B"/>
    <w:multiLevelType w:val="multilevel"/>
    <w:tmpl w:val="2012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3" w15:restartNumberingAfterBreak="0">
    <w:nsid w:val="350664B3"/>
    <w:multiLevelType w:val="multilevel"/>
    <w:tmpl w:val="F87A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DE6038"/>
    <w:multiLevelType w:val="multilevel"/>
    <w:tmpl w:val="F976A9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033882"/>
    <w:multiLevelType w:val="multilevel"/>
    <w:tmpl w:val="07B4C4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0096194"/>
    <w:multiLevelType w:val="multilevel"/>
    <w:tmpl w:val="564C1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481210A4"/>
    <w:multiLevelType w:val="multilevel"/>
    <w:tmpl w:val="43D6FF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331A07"/>
    <w:multiLevelType w:val="multilevel"/>
    <w:tmpl w:val="46F4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4D7D9D"/>
    <w:multiLevelType w:val="multilevel"/>
    <w:tmpl w:val="9966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58F60E35"/>
    <w:multiLevelType w:val="multilevel"/>
    <w:tmpl w:val="66A8B6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5E925855"/>
    <w:multiLevelType w:val="multilevel"/>
    <w:tmpl w:val="FC88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4F95F7C"/>
    <w:multiLevelType w:val="multilevel"/>
    <w:tmpl w:val="CE6469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A36F83"/>
    <w:multiLevelType w:val="multilevel"/>
    <w:tmpl w:val="83FA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A383222"/>
    <w:multiLevelType w:val="multilevel"/>
    <w:tmpl w:val="E62A5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1C84554"/>
    <w:multiLevelType w:val="multilevel"/>
    <w:tmpl w:val="B4C443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D2E1965"/>
    <w:multiLevelType w:val="multilevel"/>
    <w:tmpl w:val="F22C2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FCC0A13"/>
    <w:multiLevelType w:val="multilevel"/>
    <w:tmpl w:val="3EA00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 w:numId="7">
    <w:abstractNumId w:val="44"/>
  </w:num>
  <w:num w:numId="8">
    <w:abstractNumId w:val="50"/>
  </w:num>
  <w:num w:numId="9">
    <w:abstractNumId w:val="31"/>
  </w:num>
  <w:num w:numId="10">
    <w:abstractNumId w:val="60"/>
  </w:num>
  <w:num w:numId="11">
    <w:abstractNumId w:val="54"/>
  </w:num>
  <w:num w:numId="12">
    <w:abstractNumId w:val="40"/>
  </w:num>
  <w:num w:numId="13">
    <w:abstractNumId w:val="39"/>
  </w:num>
  <w:num w:numId="14">
    <w:abstractNumId w:val="41"/>
  </w:num>
  <w:num w:numId="15">
    <w:abstractNumId w:val="59"/>
  </w:num>
  <w:num w:numId="16">
    <w:abstractNumId w:val="36"/>
  </w:num>
  <w:num w:numId="17">
    <w:abstractNumId w:val="52"/>
  </w:num>
  <w:num w:numId="18">
    <w:abstractNumId w:val="55"/>
  </w:num>
  <w:num w:numId="19">
    <w:abstractNumId w:val="28"/>
  </w:num>
  <w:num w:numId="20">
    <w:abstractNumId w:val="38"/>
  </w:num>
  <w:num w:numId="21">
    <w:abstractNumId w:val="58"/>
  </w:num>
  <w:num w:numId="22">
    <w:abstractNumId w:val="32"/>
  </w:num>
  <w:num w:numId="23">
    <w:abstractNumId w:val="33"/>
  </w:num>
  <w:num w:numId="24">
    <w:abstractNumId w:val="57"/>
  </w:num>
  <w:num w:numId="25">
    <w:abstractNumId w:val="35"/>
  </w:num>
  <w:num w:numId="26">
    <w:abstractNumId w:val="26"/>
  </w:num>
  <w:num w:numId="27">
    <w:abstractNumId w:val="49"/>
  </w:num>
  <w:num w:numId="28">
    <w:abstractNumId w:val="43"/>
  </w:num>
  <w:num w:numId="29">
    <w:abstractNumId w:val="56"/>
  </w:num>
  <w:num w:numId="30">
    <w:abstractNumId w:val="34"/>
  </w:num>
  <w:num w:numId="31">
    <w:abstractNumId w:val="46"/>
  </w:num>
  <w:num w:numId="32">
    <w:abstractNumId w:val="48"/>
  </w:num>
  <w:num w:numId="33">
    <w:abstractNumId w:val="37"/>
  </w:num>
  <w:num w:numId="34">
    <w:abstractNumId w:val="45"/>
  </w:num>
  <w:num w:numId="3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6C6F"/>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32298</TotalTime>
  <Pages>9</Pages>
  <Words>3681</Words>
  <Characters>20984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6218</cp:revision>
  <cp:lastPrinted>2009-02-06T05:36:00Z</cp:lastPrinted>
  <dcterms:created xsi:type="dcterms:W3CDTF">2016-09-19T15:12:00Z</dcterms:created>
  <dcterms:modified xsi:type="dcterms:W3CDTF">2017-02-21T20:57:00Z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