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664B" w14:textId="77777777" w:rsidR="00653430" w:rsidRDefault="00653430" w:rsidP="00653430">
      <w:pPr>
        <w:pStyle w:val="afffffffffffffffffffffffffff5"/>
        <w:rPr>
          <w:rFonts w:ascii="Verdana" w:hAnsi="Verdana"/>
          <w:color w:val="000000"/>
          <w:sz w:val="21"/>
          <w:szCs w:val="21"/>
        </w:rPr>
      </w:pPr>
      <w:r>
        <w:rPr>
          <w:rFonts w:ascii="Helvetica" w:hAnsi="Helvetica" w:cs="Helvetica"/>
          <w:b/>
          <w:bCs w:val="0"/>
          <w:color w:val="222222"/>
          <w:sz w:val="21"/>
          <w:szCs w:val="21"/>
        </w:rPr>
        <w:t>Николаев, Игорь Владимирович.</w:t>
      </w:r>
    </w:p>
    <w:p w14:paraId="62BB1DD1" w14:textId="77777777" w:rsidR="00653430" w:rsidRDefault="00653430" w:rsidP="00653430">
      <w:pPr>
        <w:pStyle w:val="20"/>
        <w:spacing w:before="0" w:after="312"/>
        <w:rPr>
          <w:rFonts w:ascii="Arial" w:hAnsi="Arial" w:cs="Arial"/>
          <w:caps/>
          <w:color w:val="333333"/>
          <w:sz w:val="27"/>
          <w:szCs w:val="27"/>
        </w:rPr>
      </w:pPr>
      <w:r>
        <w:rPr>
          <w:rFonts w:ascii="Helvetica" w:hAnsi="Helvetica" w:cs="Helvetica"/>
          <w:caps/>
          <w:color w:val="222222"/>
          <w:sz w:val="21"/>
          <w:szCs w:val="21"/>
        </w:rPr>
        <w:t>Единственность и динамика гиббсовских случайных систем : диссертация ... кандидата физико-математических наук : 01.01.05. - Москва, 1984. - 81 с.</w:t>
      </w:r>
    </w:p>
    <w:p w14:paraId="3F73BB36" w14:textId="77777777" w:rsidR="00653430" w:rsidRDefault="00653430" w:rsidP="0065343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Николаев, Игорь Владимирович</w:t>
      </w:r>
    </w:p>
    <w:p w14:paraId="55E1C9C0"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205C15C"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Единственность предельных гиббсовских полей</w:t>
      </w:r>
    </w:p>
    <w:p w14:paraId="41D7D4DE"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Гиббсовские поля со случайным взаимодействием</w:t>
      </w:r>
    </w:p>
    <w:p w14:paraId="100E1873"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Единственность предельного гиббсовского распределения со случайным взаимодействием</w:t>
      </w:r>
    </w:p>
    <w:p w14:paraId="07CCB86A"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кластерного разложения</w:t>
      </w:r>
    </w:p>
    <w:p w14:paraId="53CB7CAB"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Экспоненциально регулярное кластерное разложение</w:t>
      </w:r>
    </w:p>
    <w:p w14:paraId="407A94DF"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Доказательство единственности и аналитичности предельного гиббсовского распределения</w:t>
      </w:r>
    </w:p>
    <w:p w14:paraId="39AE064E"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Единственность предельного гиббсовского поля с неограниченным спином</w:t>
      </w:r>
    </w:p>
    <w:p w14:paraId="6434A943"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Рост граничных условий .•.</w:t>
      </w:r>
    </w:p>
    <w:p w14:paraId="534E61C1"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Динамики классического газа</w:t>
      </w:r>
    </w:p>
    <w:p w14:paraId="010910F8"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Идеальный классический газ</w:t>
      </w:r>
    </w:p>
    <w:p w14:paraId="53DCA421"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Полиномы Шарлье</w:t>
      </w:r>
    </w:p>
    <w:p w14:paraId="52915C02"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Спектральное разложение свободной динамики</w:t>
      </w:r>
    </w:p>
    <w:p w14:paraId="2D838BC0"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Локальное возмущение классического газа</w:t>
      </w:r>
    </w:p>
    <w:p w14:paraId="2A95021E"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Кластерные свойства возмущенной динамики</w:t>
      </w:r>
    </w:p>
    <w:p w14:paraId="317F09AC"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Морфизмы Меллера на фазовом пространстве</w:t>
      </w:r>
    </w:p>
    <w:p w14:paraId="71A2DDFA" w14:textId="77777777" w:rsidR="00653430" w:rsidRDefault="00653430" w:rsidP="00653430">
      <w:pPr>
        <w:pStyle w:val="20"/>
        <w:spacing w:before="0" w:after="312"/>
        <w:rPr>
          <w:rFonts w:ascii="Arial" w:hAnsi="Arial" w:cs="Arial"/>
          <w:caps/>
          <w:color w:val="333333"/>
          <w:sz w:val="27"/>
          <w:szCs w:val="27"/>
        </w:rPr>
      </w:pPr>
      <w:r>
        <w:rPr>
          <w:rFonts w:ascii="Arial" w:hAnsi="Arial" w:cs="Arial"/>
          <w:caps/>
          <w:color w:val="333333"/>
          <w:sz w:val="21"/>
          <w:szCs w:val="21"/>
        </w:rPr>
        <w:t>§ 7. Метрический изоморфизм идеальной и локально возмущенной систем</w:t>
      </w:r>
      <w:r>
        <w:rPr>
          <w:rFonts w:ascii="Arial" w:hAnsi="Arial" w:cs="Arial"/>
          <w:caps/>
          <w:color w:val="333333"/>
          <w:sz w:val="27"/>
          <w:szCs w:val="27"/>
        </w:rPr>
        <w:t>Оглавление диссертации</w:t>
      </w:r>
      <w:r>
        <w:rPr>
          <w:rFonts w:ascii="Arial" w:hAnsi="Arial" w:cs="Arial"/>
          <w:color w:val="646B71"/>
          <w:sz w:val="18"/>
          <w:szCs w:val="18"/>
        </w:rPr>
        <w:t xml:space="preserve">кандидат физико-математических наук Николаев, </w:t>
      </w:r>
      <w:r>
        <w:rPr>
          <w:rFonts w:ascii="Arial" w:hAnsi="Arial" w:cs="Arial"/>
          <w:color w:val="646B71"/>
          <w:sz w:val="18"/>
          <w:szCs w:val="18"/>
        </w:rPr>
        <w:lastRenderedPageBreak/>
        <w:t>Игорь Владимирович</w:t>
      </w:r>
    </w:p>
    <w:p w14:paraId="102ABF80"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0158C2"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Единственность предельных гиббсовских полей</w:t>
      </w:r>
    </w:p>
    <w:p w14:paraId="75B6DA59"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Гиббсовские поля со случайным взаимодействием</w:t>
      </w:r>
    </w:p>
    <w:p w14:paraId="02E37A4D"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Единственность предельного гиббсовского распределения со случайным взаимодействием</w:t>
      </w:r>
    </w:p>
    <w:p w14:paraId="6BD79A16"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кластерного разложения</w:t>
      </w:r>
    </w:p>
    <w:p w14:paraId="493F2E16"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Экспоненциально регулярное кластерное разложение</w:t>
      </w:r>
    </w:p>
    <w:p w14:paraId="17D7E8B9"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Доказательство единственности и аналитичности предельного гиббсовского распределения</w:t>
      </w:r>
    </w:p>
    <w:p w14:paraId="5107B5CE"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Единственность предельного гиббсовского поля с неограниченным спином</w:t>
      </w:r>
    </w:p>
    <w:p w14:paraId="2FD68D4F"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Рост граничных условий .•.</w:t>
      </w:r>
    </w:p>
    <w:p w14:paraId="54F7D1A3"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Динамики классического газа</w:t>
      </w:r>
    </w:p>
    <w:p w14:paraId="42322E0F"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Идеальный классический газ</w:t>
      </w:r>
    </w:p>
    <w:p w14:paraId="1A1DD91B"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Полиномы Шарлье</w:t>
      </w:r>
    </w:p>
    <w:p w14:paraId="061EAA9E"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Спектральное разложение свободной динамики</w:t>
      </w:r>
    </w:p>
    <w:p w14:paraId="61841FA7"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Локальное возмущение классического газа</w:t>
      </w:r>
    </w:p>
    <w:p w14:paraId="24BF229C"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Кластерные свойства возмущенной динамики</w:t>
      </w:r>
    </w:p>
    <w:p w14:paraId="539F8573"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Морфизмы Меллера на фазовом пространстве</w:t>
      </w:r>
    </w:p>
    <w:p w14:paraId="29CF7142" w14:textId="77777777" w:rsidR="00653430" w:rsidRDefault="00653430" w:rsidP="006534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Метрический изоморфизм идеальной и локально возмущенной систем</w:t>
      </w:r>
    </w:p>
    <w:p w14:paraId="4FDAD129" w14:textId="5ACD63BC" w:rsidR="00BD642D" w:rsidRPr="00653430" w:rsidRDefault="00BD642D" w:rsidP="00653430"/>
    <w:sectPr w:rsidR="00BD642D" w:rsidRPr="006534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4FB4" w14:textId="77777777" w:rsidR="00D5646E" w:rsidRDefault="00D5646E">
      <w:pPr>
        <w:spacing w:after="0" w:line="240" w:lineRule="auto"/>
      </w:pPr>
      <w:r>
        <w:separator/>
      </w:r>
    </w:p>
  </w:endnote>
  <w:endnote w:type="continuationSeparator" w:id="0">
    <w:p w14:paraId="014BF295" w14:textId="77777777" w:rsidR="00D5646E" w:rsidRDefault="00D5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7666" w14:textId="77777777" w:rsidR="00D5646E" w:rsidRDefault="00D5646E"/>
    <w:p w14:paraId="0861E6BF" w14:textId="77777777" w:rsidR="00D5646E" w:rsidRDefault="00D5646E"/>
    <w:p w14:paraId="2EDDF000" w14:textId="77777777" w:rsidR="00D5646E" w:rsidRDefault="00D5646E"/>
    <w:p w14:paraId="134D0CD4" w14:textId="77777777" w:rsidR="00D5646E" w:rsidRDefault="00D5646E"/>
    <w:p w14:paraId="0DF1EDA2" w14:textId="77777777" w:rsidR="00D5646E" w:rsidRDefault="00D5646E"/>
    <w:p w14:paraId="15361C0F" w14:textId="77777777" w:rsidR="00D5646E" w:rsidRDefault="00D5646E"/>
    <w:p w14:paraId="57DF301F" w14:textId="77777777" w:rsidR="00D5646E" w:rsidRDefault="00D564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97D201" wp14:editId="5B601F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83313" w14:textId="77777777" w:rsidR="00D5646E" w:rsidRDefault="00D564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97D2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C83313" w14:textId="77777777" w:rsidR="00D5646E" w:rsidRDefault="00D564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45EE17" w14:textId="77777777" w:rsidR="00D5646E" w:rsidRDefault="00D5646E"/>
    <w:p w14:paraId="1DCBBBD4" w14:textId="77777777" w:rsidR="00D5646E" w:rsidRDefault="00D5646E"/>
    <w:p w14:paraId="2BF174D5" w14:textId="77777777" w:rsidR="00D5646E" w:rsidRDefault="00D564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93C90F" wp14:editId="6D94FE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A96FA" w14:textId="77777777" w:rsidR="00D5646E" w:rsidRDefault="00D5646E"/>
                          <w:p w14:paraId="441EB4BC" w14:textId="77777777" w:rsidR="00D5646E" w:rsidRDefault="00D564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93C9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1A96FA" w14:textId="77777777" w:rsidR="00D5646E" w:rsidRDefault="00D5646E"/>
                    <w:p w14:paraId="441EB4BC" w14:textId="77777777" w:rsidR="00D5646E" w:rsidRDefault="00D564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1BC76C" w14:textId="77777777" w:rsidR="00D5646E" w:rsidRDefault="00D5646E"/>
    <w:p w14:paraId="69BE7557" w14:textId="77777777" w:rsidR="00D5646E" w:rsidRDefault="00D5646E">
      <w:pPr>
        <w:rPr>
          <w:sz w:val="2"/>
          <w:szCs w:val="2"/>
        </w:rPr>
      </w:pPr>
    </w:p>
    <w:p w14:paraId="4AA87527" w14:textId="77777777" w:rsidR="00D5646E" w:rsidRDefault="00D5646E"/>
    <w:p w14:paraId="3BA33E3F" w14:textId="77777777" w:rsidR="00D5646E" w:rsidRDefault="00D5646E">
      <w:pPr>
        <w:spacing w:after="0" w:line="240" w:lineRule="auto"/>
      </w:pPr>
    </w:p>
  </w:footnote>
  <w:footnote w:type="continuationSeparator" w:id="0">
    <w:p w14:paraId="367C83F5" w14:textId="77777777" w:rsidR="00D5646E" w:rsidRDefault="00D5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6E"/>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99535</TotalTime>
  <Pages>2</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935</cp:revision>
  <cp:lastPrinted>2009-02-06T05:36:00Z</cp:lastPrinted>
  <dcterms:created xsi:type="dcterms:W3CDTF">2024-01-07T13:43:00Z</dcterms:created>
  <dcterms:modified xsi:type="dcterms:W3CDTF">2025-05-27T20:02:00Z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