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09134D" w:rsidRDefault="0009134D" w:rsidP="0009134D">
      <w:r w:rsidRPr="0009134D">
        <w:rPr>
          <w:rFonts w:ascii="Times New Roman" w:eastAsia="Arial Narrow" w:hAnsi="Times New Roman" w:cs="Times New Roman"/>
          <w:b/>
          <w:bCs/>
          <w:color w:val="000000"/>
          <w:kern w:val="0"/>
          <w:sz w:val="24"/>
          <w:lang w:val="uk-UA" w:eastAsia="uk-UA" w:bidi="uk-UA"/>
        </w:rPr>
        <w:t>Дундюк Віра Олександрівна</w:t>
      </w:r>
      <w:r w:rsidRPr="0009134D">
        <w:rPr>
          <w:rFonts w:ascii="Times New Roman" w:eastAsia="Arial Narrow" w:hAnsi="Times New Roman" w:cs="Times New Roman"/>
          <w:color w:val="000000"/>
          <w:kern w:val="0"/>
          <w:sz w:val="24"/>
          <w:lang w:val="uk-UA" w:eastAsia="uk-UA" w:bidi="uk-UA"/>
        </w:rPr>
        <w:t>, вчитель інформатики Рів</w:t>
      </w:r>
      <w:r w:rsidRPr="0009134D">
        <w:rPr>
          <w:rFonts w:ascii="Times New Roman" w:eastAsia="Arial Narrow" w:hAnsi="Times New Roman" w:cs="Times New Roman"/>
          <w:color w:val="000000"/>
          <w:kern w:val="0"/>
          <w:sz w:val="24"/>
          <w:lang w:val="uk-UA" w:eastAsia="uk-UA" w:bidi="uk-UA"/>
        </w:rPr>
        <w:softHyphen/>
        <w:t>ненського економіко-правового ліцею Рівненської міськради: «Формування професійної ідентичності майбутніх учителів математики у вищому навчальному закладі» (13.00.04 - тео</w:t>
      </w:r>
      <w:r w:rsidRPr="0009134D">
        <w:rPr>
          <w:rFonts w:ascii="Times New Roman" w:eastAsia="Arial Narrow" w:hAnsi="Times New Roman" w:cs="Times New Roman"/>
          <w:color w:val="000000"/>
          <w:kern w:val="0"/>
          <w:sz w:val="24"/>
          <w:lang w:val="uk-UA" w:eastAsia="uk-UA" w:bidi="uk-UA"/>
        </w:rPr>
        <w:softHyphen/>
        <w:t>рія та методика професійної освіти). Спецрада Д 70.145.01 у Хмельницькій гуманітарно-педагогічній академії</w:t>
      </w:r>
    </w:p>
    <w:sectPr w:rsidR="0037774C" w:rsidRPr="0009134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BAC42-305B-4A94-9AB8-33D7B57C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2020-05-24T09:28:00Z</dcterms:created>
  <dcterms:modified xsi:type="dcterms:W3CDTF">2020-05-24T09:29:00Z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