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65B5"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Рогачев, Григорий Владимирович.</w:t>
      </w:r>
    </w:p>
    <w:p w14:paraId="5221B3A9"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 xml:space="preserve">Экзотика в резонансном </w:t>
      </w:r>
      <w:proofErr w:type="gramStart"/>
      <w:r w:rsidRPr="003E2BB5">
        <w:rPr>
          <w:rFonts w:ascii="Helvetica" w:eastAsia="Symbol" w:hAnsi="Helvetica" w:cs="Helvetica"/>
          <w:b/>
          <w:bCs/>
          <w:color w:val="222222"/>
          <w:kern w:val="0"/>
          <w:sz w:val="21"/>
          <w:szCs w:val="21"/>
          <w:lang w:eastAsia="ru-RU"/>
        </w:rPr>
        <w:t>рассеянии :</w:t>
      </w:r>
      <w:proofErr w:type="gramEnd"/>
      <w:r w:rsidRPr="003E2BB5">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Москва, 1999. - 123 </w:t>
      </w:r>
      <w:proofErr w:type="gramStart"/>
      <w:r w:rsidRPr="003E2BB5">
        <w:rPr>
          <w:rFonts w:ascii="Helvetica" w:eastAsia="Symbol" w:hAnsi="Helvetica" w:cs="Helvetica"/>
          <w:b/>
          <w:bCs/>
          <w:color w:val="222222"/>
          <w:kern w:val="0"/>
          <w:sz w:val="21"/>
          <w:szCs w:val="21"/>
          <w:lang w:eastAsia="ru-RU"/>
        </w:rPr>
        <w:t>с. :</w:t>
      </w:r>
      <w:proofErr w:type="gramEnd"/>
      <w:r w:rsidRPr="003E2BB5">
        <w:rPr>
          <w:rFonts w:ascii="Helvetica" w:eastAsia="Symbol" w:hAnsi="Helvetica" w:cs="Helvetica"/>
          <w:b/>
          <w:bCs/>
          <w:color w:val="222222"/>
          <w:kern w:val="0"/>
          <w:sz w:val="21"/>
          <w:szCs w:val="21"/>
          <w:lang w:eastAsia="ru-RU"/>
        </w:rPr>
        <w:t xml:space="preserve"> ил.</w:t>
      </w:r>
    </w:p>
    <w:p w14:paraId="71F62B3D"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 xml:space="preserve">Оглавление </w:t>
      </w:r>
      <w:proofErr w:type="spellStart"/>
      <w:r w:rsidRPr="003E2BB5">
        <w:rPr>
          <w:rFonts w:ascii="Helvetica" w:eastAsia="Symbol" w:hAnsi="Helvetica" w:cs="Helvetica"/>
          <w:b/>
          <w:bCs/>
          <w:color w:val="222222"/>
          <w:kern w:val="0"/>
          <w:sz w:val="21"/>
          <w:szCs w:val="21"/>
          <w:lang w:eastAsia="ru-RU"/>
        </w:rPr>
        <w:t>диссертациикандидат</w:t>
      </w:r>
      <w:proofErr w:type="spellEnd"/>
      <w:r w:rsidRPr="003E2BB5">
        <w:rPr>
          <w:rFonts w:ascii="Helvetica" w:eastAsia="Symbol" w:hAnsi="Helvetica" w:cs="Helvetica"/>
          <w:b/>
          <w:bCs/>
          <w:color w:val="222222"/>
          <w:kern w:val="0"/>
          <w:sz w:val="21"/>
          <w:szCs w:val="21"/>
          <w:lang w:eastAsia="ru-RU"/>
        </w:rPr>
        <w:t xml:space="preserve"> физико-математических наук Рогачев, Григорий Владимирович</w:t>
      </w:r>
    </w:p>
    <w:p w14:paraId="0BE5C2FE"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1 Введение</w:t>
      </w:r>
    </w:p>
    <w:p w14:paraId="08763942"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2 Метод обратной геометрии и толстой мишени</w:t>
      </w:r>
    </w:p>
    <w:p w14:paraId="3A7F482F"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2.1 Упругое рассеяние частиц с нулевым спином.</w:t>
      </w:r>
    </w:p>
    <w:p w14:paraId="4000F72F"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2.2 Принципиальная схема наблюдения резонансов в обратной геометрии с толстой мишенью.</w:t>
      </w:r>
    </w:p>
    <w:p w14:paraId="0017A430"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2.3 Кинематика упругого рассеяния.</w:t>
      </w:r>
    </w:p>
    <w:p w14:paraId="26027E4F"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2.4 Эффективность метода.</w:t>
      </w:r>
    </w:p>
    <w:p w14:paraId="48B4715F"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2.5 Энергетическое разрешение.</w:t>
      </w:r>
    </w:p>
    <w:p w14:paraId="4D6E145D"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2.6 Фон, другие процессы.</w:t>
      </w:r>
    </w:p>
    <w:p w14:paraId="13101F3C"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2.7 Перевод функции возбуждения из лабораторной системы в систему центра.</w:t>
      </w:r>
    </w:p>
    <w:p w14:paraId="6C8B0667"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 xml:space="preserve">3 </w:t>
      </w:r>
      <w:proofErr w:type="gramStart"/>
      <w:r w:rsidRPr="003E2BB5">
        <w:rPr>
          <w:rFonts w:ascii="Helvetica" w:eastAsia="Symbol" w:hAnsi="Helvetica" w:cs="Helvetica"/>
          <w:b/>
          <w:bCs/>
          <w:color w:val="222222"/>
          <w:kern w:val="0"/>
          <w:sz w:val="21"/>
          <w:szCs w:val="21"/>
          <w:lang w:eastAsia="ru-RU"/>
        </w:rPr>
        <w:t>Исследование</w:t>
      </w:r>
      <w:proofErr w:type="gramEnd"/>
      <w:r w:rsidRPr="003E2BB5">
        <w:rPr>
          <w:rFonts w:ascii="Helvetica" w:eastAsia="Symbol" w:hAnsi="Helvetica" w:cs="Helvetica"/>
          <w:b/>
          <w:bCs/>
          <w:color w:val="222222"/>
          <w:kern w:val="0"/>
          <w:sz w:val="21"/>
          <w:szCs w:val="21"/>
          <w:lang w:eastAsia="ru-RU"/>
        </w:rPr>
        <w:t xml:space="preserve"> а - кластерных состояний легких ядер</w:t>
      </w:r>
    </w:p>
    <w:p w14:paraId="2C8193CE"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3.1 Исследование высоко лежащих «-кластерных состояний ядер</w:t>
      </w:r>
    </w:p>
    <w:p w14:paraId="02101F61"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160, 20Ке, 22Ые, 24Мё.</w:t>
      </w:r>
    </w:p>
    <w:p w14:paraId="3F90820A"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3.1.1 Эксперимент по измерению функций возбуждения 12С,</w:t>
      </w:r>
    </w:p>
    <w:p w14:paraId="25D97D26" w14:textId="77777777" w:rsidR="003E2BB5" w:rsidRPr="003E2BB5" w:rsidRDefault="003E2BB5" w:rsidP="003E2BB5">
      <w:pPr>
        <w:rPr>
          <w:rFonts w:ascii="Helvetica" w:eastAsia="Symbol" w:hAnsi="Helvetica" w:cs="Helvetica"/>
          <w:b/>
          <w:bCs/>
          <w:color w:val="222222"/>
          <w:kern w:val="0"/>
          <w:sz w:val="21"/>
          <w:szCs w:val="21"/>
          <w:lang w:eastAsia="ru-RU"/>
        </w:rPr>
      </w:pPr>
      <w:r w:rsidRPr="003E2BB5">
        <w:rPr>
          <w:rFonts w:ascii="Helvetica" w:eastAsia="Symbol" w:hAnsi="Helvetica" w:cs="Helvetica"/>
          <w:b/>
          <w:bCs/>
          <w:color w:val="222222"/>
          <w:kern w:val="0"/>
          <w:sz w:val="21"/>
          <w:szCs w:val="21"/>
          <w:lang w:eastAsia="ru-RU"/>
        </w:rPr>
        <w:t>160, 180, 20Ме + а</w:t>
      </w:r>
    </w:p>
    <w:p w14:paraId="3869883D" w14:textId="3259DB46" w:rsidR="00F11235" w:rsidRPr="003E2BB5" w:rsidRDefault="00F11235" w:rsidP="003E2BB5"/>
    <w:sectPr w:rsidR="00F11235" w:rsidRPr="003E2BB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8D6A" w14:textId="77777777" w:rsidR="001D1A8A" w:rsidRDefault="001D1A8A">
      <w:pPr>
        <w:spacing w:after="0" w:line="240" w:lineRule="auto"/>
      </w:pPr>
      <w:r>
        <w:separator/>
      </w:r>
    </w:p>
  </w:endnote>
  <w:endnote w:type="continuationSeparator" w:id="0">
    <w:p w14:paraId="5FADCFCD" w14:textId="77777777" w:rsidR="001D1A8A" w:rsidRDefault="001D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4DB0C" w14:textId="77777777" w:rsidR="001D1A8A" w:rsidRDefault="001D1A8A"/>
    <w:p w14:paraId="5D241B1F" w14:textId="77777777" w:rsidR="001D1A8A" w:rsidRDefault="001D1A8A"/>
    <w:p w14:paraId="4D316434" w14:textId="77777777" w:rsidR="001D1A8A" w:rsidRDefault="001D1A8A"/>
    <w:p w14:paraId="7ADE06F6" w14:textId="77777777" w:rsidR="001D1A8A" w:rsidRDefault="001D1A8A"/>
    <w:p w14:paraId="32BE1709" w14:textId="77777777" w:rsidR="001D1A8A" w:rsidRDefault="001D1A8A"/>
    <w:p w14:paraId="41867DED" w14:textId="77777777" w:rsidR="001D1A8A" w:rsidRDefault="001D1A8A"/>
    <w:p w14:paraId="5F99B5C7" w14:textId="77777777" w:rsidR="001D1A8A" w:rsidRDefault="001D1A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383B8D" wp14:editId="4A515F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6611" w14:textId="77777777" w:rsidR="001D1A8A" w:rsidRDefault="001D1A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383B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7F6611" w14:textId="77777777" w:rsidR="001D1A8A" w:rsidRDefault="001D1A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DF747A" w14:textId="77777777" w:rsidR="001D1A8A" w:rsidRDefault="001D1A8A"/>
    <w:p w14:paraId="65843659" w14:textId="77777777" w:rsidR="001D1A8A" w:rsidRDefault="001D1A8A"/>
    <w:p w14:paraId="1C25DFDB" w14:textId="77777777" w:rsidR="001D1A8A" w:rsidRDefault="001D1A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BDEC3D" wp14:editId="471CA9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B68CA" w14:textId="77777777" w:rsidR="001D1A8A" w:rsidRDefault="001D1A8A"/>
                          <w:p w14:paraId="3BDFDCA8" w14:textId="77777777" w:rsidR="001D1A8A" w:rsidRDefault="001D1A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BDEC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AB68CA" w14:textId="77777777" w:rsidR="001D1A8A" w:rsidRDefault="001D1A8A"/>
                    <w:p w14:paraId="3BDFDCA8" w14:textId="77777777" w:rsidR="001D1A8A" w:rsidRDefault="001D1A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09A122" w14:textId="77777777" w:rsidR="001D1A8A" w:rsidRDefault="001D1A8A"/>
    <w:p w14:paraId="3077879E" w14:textId="77777777" w:rsidR="001D1A8A" w:rsidRDefault="001D1A8A">
      <w:pPr>
        <w:rPr>
          <w:sz w:val="2"/>
          <w:szCs w:val="2"/>
        </w:rPr>
      </w:pPr>
    </w:p>
    <w:p w14:paraId="749A9262" w14:textId="77777777" w:rsidR="001D1A8A" w:rsidRDefault="001D1A8A"/>
    <w:p w14:paraId="68EEBF92" w14:textId="77777777" w:rsidR="001D1A8A" w:rsidRDefault="001D1A8A">
      <w:pPr>
        <w:spacing w:after="0" w:line="240" w:lineRule="auto"/>
      </w:pPr>
    </w:p>
  </w:footnote>
  <w:footnote w:type="continuationSeparator" w:id="0">
    <w:p w14:paraId="175E5942" w14:textId="77777777" w:rsidR="001D1A8A" w:rsidRDefault="001D1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A8A"/>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166366</TotalTime>
  <Pages>1</Pages>
  <Words>125</Words>
  <Characters>719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5132</cp:revision>
  <cp:lastPrinted>2009-02-06T05:36:00Z</cp:lastPrinted>
  <dcterms:created xsi:type="dcterms:W3CDTF">2024-01-07T13:43:00Z</dcterms:created>
  <dcterms:modified xsi:type="dcterms:W3CDTF">2025-09-17T15:43:00Z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