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4CBFC" w14:textId="29B13491" w:rsidR="00654613" w:rsidRDefault="00D15869" w:rsidP="00D15869">
      <w:pPr>
        <w:rPr>
          <w:rFonts w:ascii="Verdana" w:hAnsi="Verdana"/>
          <w:b/>
          <w:bCs/>
          <w:color w:val="000000"/>
          <w:shd w:val="clear" w:color="auto" w:fill="FFFFFF"/>
        </w:rPr>
      </w:pPr>
      <w:r>
        <w:rPr>
          <w:rFonts w:ascii="Verdana" w:hAnsi="Verdana"/>
          <w:b/>
          <w:bCs/>
          <w:color w:val="000000"/>
          <w:shd w:val="clear" w:color="auto" w:fill="FFFFFF"/>
        </w:rPr>
        <w:t>Ляхович Лариса Андріївна. Активізація інвестиційного процесу в текстильній промисловості : дис... канд. екон. наук: 08.07.01 / Тернопільська академія народного господарства. — Т., 2005. — 191арк. — Бібліогр.: арк. 174-191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15869" w:rsidRPr="00D15869" w14:paraId="07004666" w14:textId="77777777" w:rsidTr="00D1586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15869" w:rsidRPr="00D15869" w14:paraId="7C509D98" w14:textId="77777777">
              <w:trPr>
                <w:tblCellSpacing w:w="0" w:type="dxa"/>
              </w:trPr>
              <w:tc>
                <w:tcPr>
                  <w:tcW w:w="0" w:type="auto"/>
                  <w:vAlign w:val="center"/>
                  <w:hideMark/>
                </w:tcPr>
                <w:p w14:paraId="5F1D1C13" w14:textId="77777777" w:rsidR="00D15869" w:rsidRPr="00D15869" w:rsidRDefault="00D15869" w:rsidP="00D158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5869">
                    <w:rPr>
                      <w:rFonts w:ascii="Times New Roman" w:eastAsia="Times New Roman" w:hAnsi="Times New Roman" w:cs="Times New Roman"/>
                      <w:b/>
                      <w:bCs/>
                      <w:sz w:val="24"/>
                      <w:szCs w:val="24"/>
                    </w:rPr>
                    <w:lastRenderedPageBreak/>
                    <w:t>Ляхович Л. А. Активізація інвестиційного процесу в текстильній галузі. – Рукопис.</w:t>
                  </w:r>
                </w:p>
                <w:p w14:paraId="7ACAFBE3" w14:textId="77777777" w:rsidR="00D15869" w:rsidRPr="00D15869" w:rsidRDefault="00D15869" w:rsidP="00D158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586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08.07.01 – Економіка промисловості. Інститут проблем ринку і економіко-екологічних досліджень НАН України, Одесса, 2005.</w:t>
                  </w:r>
                </w:p>
                <w:p w14:paraId="582E1E63" w14:textId="77777777" w:rsidR="00D15869" w:rsidRPr="00D15869" w:rsidRDefault="00D15869" w:rsidP="00D158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5869">
                    <w:rPr>
                      <w:rFonts w:ascii="Times New Roman" w:eastAsia="Times New Roman" w:hAnsi="Times New Roman" w:cs="Times New Roman"/>
                      <w:sz w:val="24"/>
                      <w:szCs w:val="24"/>
                    </w:rPr>
                    <w:t>У дисертаційній роботі вперше обґрунтовано необхідність та розроблено шляхи формування інфраструктури підтримки інвестиційного процесу в текстильній галузі, як сукупності економічних суб’єктів, які шляхом формування певних механізмів здійснюють свою діяльність, забезпечуючи ефективність інвестиційного процесу в галузі, розроблено методику формування бізнес-плану інвестиційного проекту з використанням методу аналізу ієрархій для встановлення актуальності його розділів для кожного з його учасників. Удосконалено методичні підходи до визначення інвестиційної привабливості галузі на основі оцінки інвестиційного ризику, механізм визначення складових підтримки інвестиційного процесу в галузі, до яких відносяться нормативно-правова база, інформаційна, матеріальна, організаційна та кадрова складові. Запропоновано методику кількісної оцінки інвестиційного ризику текстильної галузі з використанням коефіцієнта ризику.</w:t>
                  </w:r>
                </w:p>
              </w:tc>
            </w:tr>
          </w:tbl>
          <w:p w14:paraId="3BBAC40F" w14:textId="77777777" w:rsidR="00D15869" w:rsidRPr="00D15869" w:rsidRDefault="00D15869" w:rsidP="00D15869">
            <w:pPr>
              <w:spacing w:after="0" w:line="240" w:lineRule="auto"/>
              <w:rPr>
                <w:rFonts w:ascii="Times New Roman" w:eastAsia="Times New Roman" w:hAnsi="Times New Roman" w:cs="Times New Roman"/>
                <w:sz w:val="24"/>
                <w:szCs w:val="24"/>
              </w:rPr>
            </w:pPr>
          </w:p>
        </w:tc>
      </w:tr>
      <w:tr w:rsidR="00D15869" w:rsidRPr="00D15869" w14:paraId="17F7E2B9" w14:textId="77777777" w:rsidTr="00D1586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15869" w:rsidRPr="00D15869" w14:paraId="3A37F462" w14:textId="77777777">
              <w:trPr>
                <w:tblCellSpacing w:w="0" w:type="dxa"/>
              </w:trPr>
              <w:tc>
                <w:tcPr>
                  <w:tcW w:w="0" w:type="auto"/>
                  <w:vAlign w:val="center"/>
                  <w:hideMark/>
                </w:tcPr>
                <w:p w14:paraId="30996D74" w14:textId="77777777" w:rsidR="00D15869" w:rsidRPr="00D15869" w:rsidRDefault="00D15869" w:rsidP="00D158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5869">
                    <w:rPr>
                      <w:rFonts w:ascii="Times New Roman" w:eastAsia="Times New Roman" w:hAnsi="Times New Roman" w:cs="Times New Roman"/>
                      <w:sz w:val="24"/>
                      <w:szCs w:val="24"/>
                    </w:rPr>
                    <w:t>Дослідження стану текстильної промисловості України мало за мету формування рекомендацій щодо активізації інвестиційного процесу на підприємствах шляхом формування інфраструктури його підтримки, удосконалення методики оцінки інвестиційної привабливості галузі, розробки заходів щодо обмеження впливу ризиків інвестиційної діяльності підприємств галузі за сучасних умов господарювання.</w:t>
                  </w:r>
                </w:p>
                <w:p w14:paraId="0908D00A" w14:textId="77777777" w:rsidR="00D15869" w:rsidRPr="00D15869" w:rsidRDefault="00D15869" w:rsidP="00D158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5869">
                    <w:rPr>
                      <w:rFonts w:ascii="Times New Roman" w:eastAsia="Times New Roman" w:hAnsi="Times New Roman" w:cs="Times New Roman"/>
                      <w:sz w:val="24"/>
                      <w:szCs w:val="24"/>
                    </w:rPr>
                    <w:t>Аналіз економічної літератури показав, що головним недоліком застосовуваних нині методів формування бізнес-планів інвестиційних проектів є їх відірваність від інтересів конкретних учасників проекту та неврахування впливу ризиків інвестиційної діяльності підприємств текстильної промисловості.</w:t>
                  </w:r>
                </w:p>
                <w:p w14:paraId="3221BB64" w14:textId="77777777" w:rsidR="00D15869" w:rsidRPr="00D15869" w:rsidRDefault="00D15869" w:rsidP="00D158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5869">
                    <w:rPr>
                      <w:rFonts w:ascii="Times New Roman" w:eastAsia="Times New Roman" w:hAnsi="Times New Roman" w:cs="Times New Roman"/>
                      <w:sz w:val="24"/>
                      <w:szCs w:val="24"/>
                    </w:rPr>
                    <w:t>На підставі проведеного дослідження одержано такі основні наукові результати:</w:t>
                  </w:r>
                </w:p>
                <w:p w14:paraId="531EC82A" w14:textId="77777777" w:rsidR="00D15869" w:rsidRPr="00D15869" w:rsidRDefault="00D15869" w:rsidP="00D15869">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15869">
                    <w:rPr>
                      <w:rFonts w:ascii="Times New Roman" w:eastAsia="Times New Roman" w:hAnsi="Times New Roman" w:cs="Times New Roman"/>
                      <w:sz w:val="24"/>
                      <w:szCs w:val="24"/>
                    </w:rPr>
                    <w:t>Проведені теоретичні дослідження дали можливість визначити характерні ознаки інвестицій, на основі яких було уточнено сутність інвестицій як економічної категорії, що дало змогу виявити нові підходи до їхньої ролі у відтворенні основних виробничих фондів підприємств та підвищення ефективності виробництва загалом. З’ясовано теоретико-методичні основи інвестиційної діяльності та інвестиційного процесу.</w:t>
                  </w:r>
                </w:p>
                <w:p w14:paraId="5EF1CF1E" w14:textId="77777777" w:rsidR="00D15869" w:rsidRPr="00D15869" w:rsidRDefault="00D15869" w:rsidP="00D15869">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15869">
                    <w:rPr>
                      <w:rFonts w:ascii="Times New Roman" w:eastAsia="Times New Roman" w:hAnsi="Times New Roman" w:cs="Times New Roman"/>
                      <w:sz w:val="24"/>
                      <w:szCs w:val="24"/>
                    </w:rPr>
                    <w:t>Для забезпечення стабільної і ефективної роботи підприємств галузі необхідно активно використовувати існуючі у світовій практиці методи визначення економічної ефективності інвестиційних проектів, які були б придатними як на стадії експертизи, так і прийняття інвестиційних рішень. Від об’єктивності і повноти оцінки ефективності інвестиційного проекту залежать темпи розвитку підприємств та строки повернення вкладеного капіталу.</w:t>
                  </w:r>
                </w:p>
                <w:p w14:paraId="7DA3A642" w14:textId="77777777" w:rsidR="00D15869" w:rsidRPr="00D15869" w:rsidRDefault="00D15869" w:rsidP="00D15869">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15869">
                    <w:rPr>
                      <w:rFonts w:ascii="Times New Roman" w:eastAsia="Times New Roman" w:hAnsi="Times New Roman" w:cs="Times New Roman"/>
                      <w:sz w:val="24"/>
                      <w:szCs w:val="24"/>
                    </w:rPr>
                    <w:t>З’ясовано, що врахування інтересів учасників інвестиційного процесу обумовлює успіх реалізації інвестиційних проектів, а результати інвестиційної політики залежать від наявності розгалуженої і дієвої фінансово-кредитної інфраструктури та від ступеня реалізації в інвестиційному процесі інтересів і цілей потенційних інвесторів, функціонування яких активізує цей процес, і, як наслідок, сприяє формуванню нового економічного механізму в країні.</w:t>
                  </w:r>
                </w:p>
                <w:p w14:paraId="0A2E358E" w14:textId="77777777" w:rsidR="00D15869" w:rsidRPr="00D15869" w:rsidRDefault="00D15869" w:rsidP="00D15869">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15869">
                    <w:rPr>
                      <w:rFonts w:ascii="Times New Roman" w:eastAsia="Times New Roman" w:hAnsi="Times New Roman" w:cs="Times New Roman"/>
                      <w:sz w:val="24"/>
                      <w:szCs w:val="24"/>
                    </w:rPr>
                    <w:lastRenderedPageBreak/>
                    <w:t>Здійснено оцінку сучасного стану інвестиційного процесу у текстильній галузі, розкрито основні особливості даної галузі виробництва, які обумовлені зовнішніми (попит на текстильну продукцію, пропозиція необхідних для виробництва ресурсів, державний вплив) і внутрішніми (організація постачання, виробництва і збуту) чинниками.</w:t>
                  </w:r>
                </w:p>
                <w:p w14:paraId="29C93A91" w14:textId="77777777" w:rsidR="00D15869" w:rsidRPr="00D15869" w:rsidRDefault="00D15869" w:rsidP="00D15869">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15869">
                    <w:rPr>
                      <w:rFonts w:ascii="Times New Roman" w:eastAsia="Times New Roman" w:hAnsi="Times New Roman" w:cs="Times New Roman"/>
                      <w:sz w:val="24"/>
                      <w:szCs w:val="24"/>
                    </w:rPr>
                    <w:t>Проаналізовано стан відтворення основних виробничих фондів і поповнення оборотних коштів у текстильній промисловості, а також роль державної амортизаційної політики, визначено джерела формування інвестиційних ресурсів підприємств.</w:t>
                  </w:r>
                </w:p>
                <w:p w14:paraId="27D88613" w14:textId="77777777" w:rsidR="00D15869" w:rsidRPr="00D15869" w:rsidRDefault="00D15869" w:rsidP="00D15869">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15869">
                    <w:rPr>
                      <w:rFonts w:ascii="Times New Roman" w:eastAsia="Times New Roman" w:hAnsi="Times New Roman" w:cs="Times New Roman"/>
                      <w:sz w:val="24"/>
                      <w:szCs w:val="24"/>
                    </w:rPr>
                    <w:t>Істотну роль у активізації інвестиційного процесу в текстильній галузі відіграє іфраструктура підтримки такого процесу, тому запропоновано систему заходів, які сприятимуть її формуванню та ефективному функціонуванню.</w:t>
                  </w:r>
                </w:p>
                <w:p w14:paraId="389C3FA0" w14:textId="77777777" w:rsidR="00D15869" w:rsidRPr="00D15869" w:rsidRDefault="00D15869" w:rsidP="00D15869">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15869">
                    <w:rPr>
                      <w:rFonts w:ascii="Times New Roman" w:eastAsia="Times New Roman" w:hAnsi="Times New Roman" w:cs="Times New Roman"/>
                      <w:sz w:val="24"/>
                      <w:szCs w:val="24"/>
                    </w:rPr>
                    <w:t>Запропоновано методику оцінки привабливості текстильної промисловості для інвесторів через урахування впливу ризиків інвестиційної діяльності підприємств галузі, розроблено заходи з обмеження їхнього впливу на інвестиційний процес.</w:t>
                  </w:r>
                </w:p>
                <w:p w14:paraId="5D41A3DB" w14:textId="77777777" w:rsidR="00D15869" w:rsidRPr="00D15869" w:rsidRDefault="00D15869" w:rsidP="00D15869">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15869">
                    <w:rPr>
                      <w:rFonts w:ascii="Times New Roman" w:eastAsia="Times New Roman" w:hAnsi="Times New Roman" w:cs="Times New Roman"/>
                      <w:sz w:val="24"/>
                      <w:szCs w:val="24"/>
                    </w:rPr>
                    <w:t>У результаті застосування методу аналізу ієрархій до формування бізнес-плану інвестиційного проекту з урахуванням інтерсів зацікавлених сторін можна визначити пріоритетність кожного розділу бізнес-плану, а також виміряти величину цього пріоритету. Це дозволить запобігти можливим конфліктам шляхом відповідного формування розділів бізнес-плану, що приведе до активізації інвестиційного процесу на підприємствах галузі.</w:t>
                  </w:r>
                </w:p>
              </w:tc>
            </w:tr>
          </w:tbl>
          <w:p w14:paraId="0FA715B1" w14:textId="77777777" w:rsidR="00D15869" w:rsidRPr="00D15869" w:rsidRDefault="00D15869" w:rsidP="00D15869">
            <w:pPr>
              <w:spacing w:after="0" w:line="240" w:lineRule="auto"/>
              <w:rPr>
                <w:rFonts w:ascii="Times New Roman" w:eastAsia="Times New Roman" w:hAnsi="Times New Roman" w:cs="Times New Roman"/>
                <w:sz w:val="24"/>
                <w:szCs w:val="24"/>
              </w:rPr>
            </w:pPr>
          </w:p>
        </w:tc>
      </w:tr>
    </w:tbl>
    <w:p w14:paraId="0E3A676F" w14:textId="77777777" w:rsidR="00D15869" w:rsidRPr="00D15869" w:rsidRDefault="00D15869" w:rsidP="00D15869"/>
    <w:sectPr w:rsidR="00D15869" w:rsidRPr="00D1586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64F18" w14:textId="77777777" w:rsidR="00157111" w:rsidRDefault="00157111">
      <w:pPr>
        <w:spacing w:after="0" w:line="240" w:lineRule="auto"/>
      </w:pPr>
      <w:r>
        <w:separator/>
      </w:r>
    </w:p>
  </w:endnote>
  <w:endnote w:type="continuationSeparator" w:id="0">
    <w:p w14:paraId="2292B083" w14:textId="77777777" w:rsidR="00157111" w:rsidRDefault="00157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487D4" w14:textId="77777777" w:rsidR="00157111" w:rsidRDefault="00157111">
      <w:pPr>
        <w:spacing w:after="0" w:line="240" w:lineRule="auto"/>
      </w:pPr>
      <w:r>
        <w:separator/>
      </w:r>
    </w:p>
  </w:footnote>
  <w:footnote w:type="continuationSeparator" w:id="0">
    <w:p w14:paraId="663C18E5" w14:textId="77777777" w:rsidR="00157111" w:rsidRDefault="00157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5711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60442"/>
    <w:multiLevelType w:val="multilevel"/>
    <w:tmpl w:val="0F4AF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1F25E3"/>
    <w:multiLevelType w:val="multilevel"/>
    <w:tmpl w:val="695A4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E57615"/>
    <w:multiLevelType w:val="multilevel"/>
    <w:tmpl w:val="9DAEAA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73B1E14"/>
    <w:multiLevelType w:val="multilevel"/>
    <w:tmpl w:val="588EA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9CC4F36"/>
    <w:multiLevelType w:val="multilevel"/>
    <w:tmpl w:val="1382A8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111"/>
    <w:rsid w:val="0015776E"/>
    <w:rsid w:val="001577ED"/>
    <w:rsid w:val="00160B38"/>
    <w:rsid w:val="00160D0D"/>
    <w:rsid w:val="00160D1E"/>
    <w:rsid w:val="00160D31"/>
    <w:rsid w:val="00161125"/>
    <w:rsid w:val="00161211"/>
    <w:rsid w:val="001615C4"/>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6056"/>
    <w:rsid w:val="001E6297"/>
    <w:rsid w:val="001E680A"/>
    <w:rsid w:val="001E6ACC"/>
    <w:rsid w:val="001E6FB4"/>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E0B"/>
    <w:rsid w:val="00496058"/>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A91"/>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E21"/>
    <w:rsid w:val="00B43E8A"/>
    <w:rsid w:val="00B442C8"/>
    <w:rsid w:val="00B44771"/>
    <w:rsid w:val="00B44775"/>
    <w:rsid w:val="00B44BC3"/>
    <w:rsid w:val="00B44D24"/>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0B82"/>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58453</TotalTime>
  <Pages>3</Pages>
  <Words>730</Words>
  <Characters>4167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11973</cp:revision>
  <dcterms:created xsi:type="dcterms:W3CDTF">2024-06-20T08:51:00Z</dcterms:created>
  <dcterms:modified xsi:type="dcterms:W3CDTF">2024-08-22T21:11:00Z</dcterms:modified>
  <cp:category/>
</cp:coreProperties>
</file>