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BDC3" w14:textId="77777777" w:rsidR="006A69A3" w:rsidRDefault="006A69A3" w:rsidP="006A69A3">
      <w:pPr>
        <w:pStyle w:val="afffffffffffffffffffffffffff5"/>
        <w:rPr>
          <w:rFonts w:ascii="Verdana" w:hAnsi="Verdana"/>
          <w:color w:val="000000"/>
          <w:sz w:val="21"/>
          <w:szCs w:val="21"/>
        </w:rPr>
      </w:pPr>
      <w:r>
        <w:rPr>
          <w:rFonts w:ascii="Helvetica Neue" w:hAnsi="Helvetica Neue"/>
          <w:b/>
          <w:bCs w:val="0"/>
          <w:color w:val="222222"/>
          <w:sz w:val="21"/>
          <w:szCs w:val="21"/>
        </w:rPr>
        <w:t>Лу Синь.</w:t>
      </w:r>
      <w:r>
        <w:rPr>
          <w:rFonts w:ascii="Helvetica Neue" w:hAnsi="Helvetica Neue"/>
          <w:color w:val="222222"/>
          <w:sz w:val="21"/>
          <w:szCs w:val="21"/>
        </w:rPr>
        <w:br/>
        <w:t xml:space="preserve">Пространственные солитоны в среде с квадратичной </w:t>
      </w:r>
      <w:proofErr w:type="gramStart"/>
      <w:r>
        <w:rPr>
          <w:rFonts w:ascii="Helvetica Neue" w:hAnsi="Helvetica Neue"/>
          <w:color w:val="222222"/>
          <w:sz w:val="21"/>
          <w:szCs w:val="21"/>
        </w:rPr>
        <w:t>нелинейностью :</w:t>
      </w:r>
      <w:proofErr w:type="gramEnd"/>
      <w:r>
        <w:rPr>
          <w:rFonts w:ascii="Helvetica Neue" w:hAnsi="Helvetica Neue"/>
          <w:color w:val="222222"/>
          <w:sz w:val="21"/>
          <w:szCs w:val="21"/>
        </w:rPr>
        <w:t xml:space="preserve"> диссертация ... кандидата физико-математических наук : 01.04.03. - Москва, 2000. - 98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6F3DDE85" w14:textId="77777777" w:rsidR="006A69A3" w:rsidRDefault="006A69A3" w:rsidP="006A69A3">
      <w:pPr>
        <w:pStyle w:val="20"/>
        <w:spacing w:before="0" w:after="312"/>
        <w:rPr>
          <w:rFonts w:ascii="Arial" w:hAnsi="Arial" w:cs="Arial"/>
          <w:caps/>
          <w:color w:val="333333"/>
          <w:sz w:val="27"/>
          <w:szCs w:val="27"/>
        </w:rPr>
      </w:pPr>
    </w:p>
    <w:p w14:paraId="338E77BF" w14:textId="77777777" w:rsidR="006A69A3" w:rsidRDefault="006A69A3" w:rsidP="006A69A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Лу Синь</w:t>
      </w:r>
    </w:p>
    <w:p w14:paraId="7B94B5B9"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0C6429"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ЗАХВАТ ПАРАМЕТРИЧЕСКИ СВЯЗАННЫХ</w:t>
      </w:r>
    </w:p>
    <w:p w14:paraId="5D6B2660"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СОЛИТОНОВ В КВАДРАТИЧНО-НЕЛИНЕЙНОЙ СРЕДЕ</w:t>
      </w:r>
    </w:p>
    <w:p w14:paraId="72AC1487"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Захват гауссовых пучков в параметрический солитон</w:t>
      </w:r>
    </w:p>
    <w:p w14:paraId="4E9C6F36"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Возбуждение солитона смещёнными пучками основной частоты и второй гармоники</w:t>
      </w:r>
    </w:p>
    <w:p w14:paraId="6263414F"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Генерация квадратичного солитона из неколлинеарных пучков основной частоты и второй гармоники</w:t>
      </w:r>
    </w:p>
    <w:p w14:paraId="14CD539C"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Исследование устойчивости параметрических солитонов при наличии возмущения профилей</w:t>
      </w:r>
    </w:p>
    <w:p w14:paraId="240D4E55"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ВОЗБУЖДЕНИЕ ПРОСТРАНСТВЕННЫХ КВАДРАТИЧНЫХ СОЛИТОНОВ В ПАРАМЕТРИЧЕСКИХ УСИЛИТЕЛЯХ СВЕТА</w:t>
      </w:r>
    </w:p>
    <w:p w14:paraId="2D82D15F"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Захват солитонов в кристалле Ю\Иэ03 при некритическом синхронизме I типа</w:t>
      </w:r>
    </w:p>
    <w:p w14:paraId="0EA6EFB9"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Захват солитонов в кристалле КТР при критическом синхронизме II типа</w:t>
      </w:r>
    </w:p>
    <w:p w14:paraId="35474740"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ВЗАИМОДЕИСТВИЕ ПРОСТРАНСТВЕННЫХ КВАДРАТИЧНЫХ СОЛИТОНОВ</w:t>
      </w:r>
    </w:p>
    <w:p w14:paraId="0A854130"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Описание взаимодействия солитонов с помощью теории эффективных частиц</w:t>
      </w:r>
    </w:p>
    <w:p w14:paraId="3522873C"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Формирование двойной </w:t>
      </w:r>
      <w:proofErr w:type="spellStart"/>
      <w:r>
        <w:rPr>
          <w:rFonts w:ascii="Arial" w:hAnsi="Arial" w:cs="Arial"/>
          <w:color w:val="333333"/>
          <w:sz w:val="21"/>
          <w:szCs w:val="21"/>
        </w:rPr>
        <w:t>солитонной</w:t>
      </w:r>
      <w:proofErr w:type="spellEnd"/>
      <w:r>
        <w:rPr>
          <w:rFonts w:ascii="Arial" w:hAnsi="Arial" w:cs="Arial"/>
          <w:color w:val="333333"/>
          <w:sz w:val="21"/>
          <w:szCs w:val="21"/>
        </w:rPr>
        <w:t xml:space="preserve"> спирали в квадратично-нелинейной среде</w:t>
      </w:r>
    </w:p>
    <w:p w14:paraId="08AAD680"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Изучение пространственной динамики </w:t>
      </w:r>
      <w:proofErr w:type="spellStart"/>
      <w:r>
        <w:rPr>
          <w:rFonts w:ascii="Arial" w:hAnsi="Arial" w:cs="Arial"/>
          <w:color w:val="333333"/>
          <w:sz w:val="21"/>
          <w:szCs w:val="21"/>
        </w:rPr>
        <w:t>солитонной</w:t>
      </w:r>
      <w:proofErr w:type="spellEnd"/>
      <w:r>
        <w:rPr>
          <w:rFonts w:ascii="Arial" w:hAnsi="Arial" w:cs="Arial"/>
          <w:color w:val="333333"/>
          <w:sz w:val="21"/>
          <w:szCs w:val="21"/>
        </w:rPr>
        <w:t xml:space="preserve"> спирали</w:t>
      </w:r>
    </w:p>
    <w:p w14:paraId="1CF3ADD7"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Формирование тройной </w:t>
      </w:r>
      <w:proofErr w:type="spellStart"/>
      <w:r>
        <w:rPr>
          <w:rFonts w:ascii="Arial" w:hAnsi="Arial" w:cs="Arial"/>
          <w:color w:val="333333"/>
          <w:sz w:val="21"/>
          <w:szCs w:val="21"/>
        </w:rPr>
        <w:t>солитонной</w:t>
      </w:r>
      <w:proofErr w:type="spellEnd"/>
      <w:r>
        <w:rPr>
          <w:rFonts w:ascii="Arial" w:hAnsi="Arial" w:cs="Arial"/>
          <w:color w:val="333333"/>
          <w:sz w:val="21"/>
          <w:szCs w:val="21"/>
        </w:rPr>
        <w:t xml:space="preserve"> спирали</w:t>
      </w:r>
    </w:p>
    <w:p w14:paraId="4B60D391"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Относительное смещение пучков гармоник солитонов при сильных взаимодействиях</w:t>
      </w:r>
    </w:p>
    <w:p w14:paraId="5CA13FEF"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ВЗАИМОФОКУСИРОВКА И ДЕФОКУСИРОВКА ПУЧКОВ ПЕРВОЙ И ВТОРОЙ ГАРМОНИК НА КВАДРАТИЧНОЙ НЕЛИНЕЙНОСТИ</w:t>
      </w:r>
    </w:p>
    <w:p w14:paraId="311EA0FF"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Уравнения геометрической оптики в среде с квадратичной нелинейностью</w:t>
      </w:r>
    </w:p>
    <w:p w14:paraId="7F13230F"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Параметрическое </w:t>
      </w:r>
      <w:proofErr w:type="spellStart"/>
      <w:r>
        <w:rPr>
          <w:rFonts w:ascii="Arial" w:hAnsi="Arial" w:cs="Arial"/>
          <w:color w:val="333333"/>
          <w:sz w:val="21"/>
          <w:szCs w:val="21"/>
        </w:rPr>
        <w:t>самовоздействие</w:t>
      </w:r>
      <w:proofErr w:type="spellEnd"/>
      <w:r>
        <w:rPr>
          <w:rFonts w:ascii="Arial" w:hAnsi="Arial" w:cs="Arial"/>
          <w:color w:val="333333"/>
          <w:sz w:val="21"/>
          <w:szCs w:val="21"/>
        </w:rPr>
        <w:t xml:space="preserve"> самосогласованных пучков</w:t>
      </w:r>
    </w:p>
    <w:p w14:paraId="1C350125"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Самосогласованная </w:t>
      </w:r>
      <w:proofErr w:type="spellStart"/>
      <w:r>
        <w:rPr>
          <w:rFonts w:ascii="Arial" w:hAnsi="Arial" w:cs="Arial"/>
          <w:color w:val="333333"/>
          <w:sz w:val="21"/>
          <w:szCs w:val="21"/>
        </w:rPr>
        <w:t>взаимофокусировка</w:t>
      </w:r>
      <w:proofErr w:type="spellEnd"/>
      <w:r>
        <w:rPr>
          <w:rFonts w:ascii="Arial" w:hAnsi="Arial" w:cs="Arial"/>
          <w:color w:val="333333"/>
          <w:sz w:val="21"/>
          <w:szCs w:val="21"/>
        </w:rPr>
        <w:t xml:space="preserve"> и дефокусировка</w:t>
      </w:r>
    </w:p>
    <w:p w14:paraId="3879A44F" w14:textId="77777777" w:rsidR="006A69A3" w:rsidRDefault="006A69A3" w:rsidP="006A69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Решение уравнений нелинейной геометрической оптики</w:t>
      </w:r>
    </w:p>
    <w:p w14:paraId="071EBB05" w14:textId="32D8A506" w:rsidR="00E67B85" w:rsidRPr="006A69A3" w:rsidRDefault="00E67B85" w:rsidP="006A69A3"/>
    <w:sectPr w:rsidR="00E67B85" w:rsidRPr="006A69A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8E2F" w14:textId="77777777" w:rsidR="001E5CDA" w:rsidRDefault="001E5CDA">
      <w:pPr>
        <w:spacing w:after="0" w:line="240" w:lineRule="auto"/>
      </w:pPr>
      <w:r>
        <w:separator/>
      </w:r>
    </w:p>
  </w:endnote>
  <w:endnote w:type="continuationSeparator" w:id="0">
    <w:p w14:paraId="0119A160" w14:textId="77777777" w:rsidR="001E5CDA" w:rsidRDefault="001E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AA34" w14:textId="77777777" w:rsidR="001E5CDA" w:rsidRDefault="001E5CDA"/>
    <w:p w14:paraId="3B817D35" w14:textId="77777777" w:rsidR="001E5CDA" w:rsidRDefault="001E5CDA"/>
    <w:p w14:paraId="71AD3EE1" w14:textId="77777777" w:rsidR="001E5CDA" w:rsidRDefault="001E5CDA"/>
    <w:p w14:paraId="1E523BC5" w14:textId="77777777" w:rsidR="001E5CDA" w:rsidRDefault="001E5CDA"/>
    <w:p w14:paraId="53CBBC1F" w14:textId="77777777" w:rsidR="001E5CDA" w:rsidRDefault="001E5CDA"/>
    <w:p w14:paraId="49FCDD02" w14:textId="77777777" w:rsidR="001E5CDA" w:rsidRDefault="001E5CDA"/>
    <w:p w14:paraId="04B77736" w14:textId="77777777" w:rsidR="001E5CDA" w:rsidRDefault="001E5C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3B649A" wp14:editId="6F8F4E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E49FA" w14:textId="77777777" w:rsidR="001E5CDA" w:rsidRDefault="001E5C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3B64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5E49FA" w14:textId="77777777" w:rsidR="001E5CDA" w:rsidRDefault="001E5C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651229" w14:textId="77777777" w:rsidR="001E5CDA" w:rsidRDefault="001E5CDA"/>
    <w:p w14:paraId="79766391" w14:textId="77777777" w:rsidR="001E5CDA" w:rsidRDefault="001E5CDA"/>
    <w:p w14:paraId="4DD6A61D" w14:textId="77777777" w:rsidR="001E5CDA" w:rsidRDefault="001E5C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C9F772" wp14:editId="4A26BE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928E6" w14:textId="77777777" w:rsidR="001E5CDA" w:rsidRDefault="001E5CDA"/>
                          <w:p w14:paraId="55F2B9D9" w14:textId="77777777" w:rsidR="001E5CDA" w:rsidRDefault="001E5C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C9F7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8928E6" w14:textId="77777777" w:rsidR="001E5CDA" w:rsidRDefault="001E5CDA"/>
                    <w:p w14:paraId="55F2B9D9" w14:textId="77777777" w:rsidR="001E5CDA" w:rsidRDefault="001E5C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AF8ADD" w14:textId="77777777" w:rsidR="001E5CDA" w:rsidRDefault="001E5CDA"/>
    <w:p w14:paraId="6F6F2270" w14:textId="77777777" w:rsidR="001E5CDA" w:rsidRDefault="001E5CDA">
      <w:pPr>
        <w:rPr>
          <w:sz w:val="2"/>
          <w:szCs w:val="2"/>
        </w:rPr>
      </w:pPr>
    </w:p>
    <w:p w14:paraId="158920F2" w14:textId="77777777" w:rsidR="001E5CDA" w:rsidRDefault="001E5CDA"/>
    <w:p w14:paraId="48C199F0" w14:textId="77777777" w:rsidR="001E5CDA" w:rsidRDefault="001E5CDA">
      <w:pPr>
        <w:spacing w:after="0" w:line="240" w:lineRule="auto"/>
      </w:pPr>
    </w:p>
  </w:footnote>
  <w:footnote w:type="continuationSeparator" w:id="0">
    <w:p w14:paraId="1DFE6A0C" w14:textId="77777777" w:rsidR="001E5CDA" w:rsidRDefault="001E5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CDA"/>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117493</TotalTime>
  <Pages>2</Pages>
  <Words>245</Words>
  <Characters>1399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2428</cp:revision>
  <cp:lastPrinted>2009-02-06T05:36:00Z</cp:lastPrinted>
  <dcterms:created xsi:type="dcterms:W3CDTF">2024-01-07T13:43:00Z</dcterms:created>
  <dcterms:modified xsi:type="dcterms:W3CDTF">2025-06-19T11:26:00Z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