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CBA1C" w14:textId="77777777" w:rsidR="00417DAD" w:rsidRDefault="00417DAD" w:rsidP="00417DAD">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Прохоров, Валерий Афанасьевич.</w:t>
      </w:r>
      <w:r>
        <w:rPr>
          <w:rFonts w:ascii="Helvetica" w:hAnsi="Helvetica" w:cs="Helvetica"/>
          <w:color w:val="222222"/>
          <w:sz w:val="21"/>
          <w:szCs w:val="21"/>
        </w:rPr>
        <w:br/>
      </w:r>
      <w:r>
        <w:rPr>
          <w:rStyle w:val="js-item-maininfo"/>
          <w:rFonts w:ascii="Helvetica" w:hAnsi="Helvetica" w:cs="Helvetica"/>
          <w:b/>
          <w:bCs/>
          <w:color w:val="222222"/>
          <w:sz w:val="21"/>
          <w:szCs w:val="21"/>
        </w:rPr>
        <w:t>Оценка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параметров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риска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эксплуатации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резервуаров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для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хранения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нефтепродуктов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условиях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Севера</w:t>
      </w:r>
      <w:r>
        <w:rPr>
          <w:rStyle w:val="js-item-maininfo"/>
          <w:rFonts w:ascii="Helvetica" w:hAnsi="Helvetica" w:cs="Helvetica"/>
          <w:color w:val="222222"/>
          <w:sz w:val="21"/>
          <w:szCs w:val="21"/>
        </w:rPr>
        <w:t> : диссертация ... доктора технических наук : 01.02.06. - Якутск, 1999. - 337 с. : ил.</w:t>
      </w:r>
      <w:r>
        <w:rPr>
          <w:rStyle w:val="search-descr"/>
          <w:rFonts w:ascii="Helvetica" w:hAnsi="Helvetica" w:cs="Helvetica"/>
          <w:color w:val="222222"/>
          <w:sz w:val="21"/>
          <w:szCs w:val="21"/>
        </w:rPr>
        <w:t>больше</w:t>
      </w:r>
    </w:p>
    <w:p w14:paraId="1CCCC0C8" w14:textId="77777777" w:rsidR="00417DAD" w:rsidRDefault="00417DAD" w:rsidP="00417DAD">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760C6EC0" w14:textId="77777777" w:rsidR="00417DAD" w:rsidRDefault="00417DAD" w:rsidP="00417DAD">
      <w:pPr>
        <w:widowControl/>
        <w:numPr>
          <w:ilvl w:val="0"/>
          <w:numId w:val="32"/>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5601C17F" w14:textId="77777777" w:rsidR="00417DAD" w:rsidRDefault="00417DAD" w:rsidP="00417DA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На правах рукописи УДК 539.4:620.1 П Ю Х О Ю В </w:t>
      </w:r>
      <w:r>
        <w:rPr>
          <w:rFonts w:ascii="Helvetica" w:hAnsi="Helvetica" w:cs="Helvetica"/>
          <w:b/>
          <w:bCs/>
          <w:color w:val="222222"/>
          <w:sz w:val="21"/>
          <w:szCs w:val="21"/>
        </w:rPr>
        <w:t>ВАЛЕРИИ</w:t>
      </w:r>
      <w:r>
        <w:rPr>
          <w:rFonts w:ascii="Helvetica" w:hAnsi="Helvetica" w:cs="Helvetica"/>
          <w:color w:val="222222"/>
          <w:sz w:val="21"/>
          <w:szCs w:val="21"/>
        </w:rPr>
        <w:t> </w:t>
      </w:r>
      <w:r>
        <w:rPr>
          <w:rFonts w:ascii="Helvetica" w:hAnsi="Helvetica" w:cs="Helvetica"/>
          <w:b/>
          <w:bCs/>
          <w:color w:val="222222"/>
          <w:sz w:val="21"/>
          <w:szCs w:val="21"/>
        </w:rPr>
        <w:t>АФАНАСЬЕВИЧ</w:t>
      </w:r>
      <w:r>
        <w:rPr>
          <w:rFonts w:ascii="Helvetica" w:hAnsi="Helvetica" w:cs="Helvetica"/>
          <w:color w:val="222222"/>
          <w:sz w:val="21"/>
          <w:szCs w:val="21"/>
        </w:rPr>
        <w:t> </w:t>
      </w:r>
      <w:r>
        <w:rPr>
          <w:rFonts w:ascii="Helvetica" w:hAnsi="Helvetica" w:cs="Helvetica"/>
          <w:b/>
          <w:bCs/>
          <w:color w:val="222222"/>
          <w:sz w:val="21"/>
          <w:szCs w:val="21"/>
        </w:rPr>
        <w:t>ОЦЕНКА</w:t>
      </w:r>
      <w:r>
        <w:rPr>
          <w:rFonts w:ascii="Helvetica" w:hAnsi="Helvetica" w:cs="Helvetica"/>
          <w:color w:val="222222"/>
          <w:sz w:val="21"/>
          <w:szCs w:val="21"/>
        </w:rPr>
        <w:t> ПАРАМЕТЮВ </w:t>
      </w:r>
      <w:r>
        <w:rPr>
          <w:rFonts w:ascii="Helvetica" w:hAnsi="Helvetica" w:cs="Helvetica"/>
          <w:b/>
          <w:bCs/>
          <w:color w:val="222222"/>
          <w:sz w:val="21"/>
          <w:szCs w:val="21"/>
        </w:rPr>
        <w:t>РИСКА</w:t>
      </w:r>
      <w:r>
        <w:rPr>
          <w:rFonts w:ascii="Helvetica" w:hAnsi="Helvetica" w:cs="Helvetica"/>
          <w:color w:val="222222"/>
          <w:sz w:val="21"/>
          <w:szCs w:val="21"/>
        </w:rPr>
        <w:t> </w:t>
      </w:r>
      <w:r>
        <w:rPr>
          <w:rFonts w:ascii="Helvetica" w:hAnsi="Helvetica" w:cs="Helvetica"/>
          <w:b/>
          <w:bCs/>
          <w:color w:val="222222"/>
          <w:sz w:val="21"/>
          <w:szCs w:val="21"/>
        </w:rPr>
        <w:t>ЭКСПЛУАТАЦИИ</w:t>
      </w:r>
      <w:r>
        <w:rPr>
          <w:rFonts w:ascii="Helvetica" w:hAnsi="Helvetica" w:cs="Helvetica"/>
          <w:color w:val="222222"/>
          <w:sz w:val="21"/>
          <w:szCs w:val="21"/>
        </w:rPr>
        <w:t> РЕЗЕРВУАЮВ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ХРАНЕНИЯ</w:t>
      </w:r>
      <w:r>
        <w:rPr>
          <w:rFonts w:ascii="Helvetica" w:hAnsi="Helvetica" w:cs="Helvetica"/>
          <w:color w:val="222222"/>
          <w:sz w:val="21"/>
          <w:szCs w:val="21"/>
        </w:rPr>
        <w:t> </w:t>
      </w:r>
      <w:r>
        <w:rPr>
          <w:rFonts w:ascii="Helvetica" w:hAnsi="Helvetica" w:cs="Helvetica"/>
          <w:b/>
          <w:bCs/>
          <w:color w:val="222222"/>
          <w:sz w:val="21"/>
          <w:szCs w:val="21"/>
        </w:rPr>
        <w:t>НЕФТЕПРОДУКТОВ</w:t>
      </w:r>
      <w:r>
        <w:rPr>
          <w:rFonts w:ascii="Helvetica" w:hAnsi="Helvetica" w:cs="Helvetica"/>
          <w:color w:val="222222"/>
          <w:sz w:val="21"/>
          <w:szCs w:val="21"/>
        </w:rPr>
        <w:t> В </w:t>
      </w:r>
      <w:r>
        <w:rPr>
          <w:rFonts w:ascii="Helvetica" w:hAnsi="Helvetica" w:cs="Helvetica"/>
          <w:b/>
          <w:bCs/>
          <w:color w:val="222222"/>
          <w:sz w:val="21"/>
          <w:szCs w:val="21"/>
        </w:rPr>
        <w:t>УСЛОВИЯХ</w:t>
      </w:r>
      <w:r>
        <w:rPr>
          <w:rFonts w:ascii="Helvetica" w:hAnsi="Helvetica" w:cs="Helvetica"/>
          <w:color w:val="222222"/>
          <w:sz w:val="21"/>
          <w:szCs w:val="21"/>
        </w:rPr>
        <w:t> </w:t>
      </w:r>
      <w:r>
        <w:rPr>
          <w:rFonts w:ascii="Helvetica" w:hAnsi="Helvetica" w:cs="Helvetica"/>
          <w:b/>
          <w:bCs/>
          <w:color w:val="222222"/>
          <w:sz w:val="21"/>
          <w:szCs w:val="21"/>
        </w:rPr>
        <w:t>СЕВЕРА</w:t>
      </w:r>
      <w:r>
        <w:rPr>
          <w:rFonts w:ascii="Helvetica" w:hAnsi="Helvetica" w:cs="Helvetica"/>
          <w:color w:val="222222"/>
          <w:sz w:val="21"/>
          <w:szCs w:val="21"/>
        </w:rPr>
        <w:t> 01.02.06. ДИНАМИКА, ПЮЧНОСТЬ МАШИН, ПРИБОЮВ И АППАРА</w:t>
      </w:r>
      <w:r>
        <w:rPr>
          <w:rFonts w:ascii="Helvetica" w:hAnsi="Helvetica" w:cs="Helvetica"/>
          <w:color w:val="222222"/>
          <w:sz w:val="21"/>
          <w:szCs w:val="21"/>
        </w:rPr>
        <w:softHyphen/>
        <w:t xml:space="preserve"> ТУРЫ Диссертация на соискание ученой степени доктора технических наук Научный консультант:</w:t>
      </w:r>
    </w:p>
    <w:p w14:paraId="1C6907D2" w14:textId="77777777" w:rsidR="00417DAD" w:rsidRDefault="00417DAD" w:rsidP="00417DAD">
      <w:pPr>
        <w:widowControl/>
        <w:numPr>
          <w:ilvl w:val="0"/>
          <w:numId w:val="32"/>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w:t>
      </w:r>
    </w:p>
    <w:p w14:paraId="045DBF3C" w14:textId="77777777" w:rsidR="00417DAD" w:rsidRDefault="00417DAD" w:rsidP="00417DA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7.1. Критерии </w:t>
      </w:r>
      <w:r>
        <w:rPr>
          <w:rFonts w:ascii="Helvetica" w:hAnsi="Helvetica" w:cs="Helvetica"/>
          <w:b/>
          <w:bCs/>
          <w:color w:val="222222"/>
          <w:sz w:val="21"/>
          <w:szCs w:val="21"/>
        </w:rPr>
        <w:t>оценки</w:t>
      </w:r>
      <w:r>
        <w:rPr>
          <w:rFonts w:ascii="Helvetica" w:hAnsi="Helvetica" w:cs="Helvetica"/>
          <w:color w:val="222222"/>
          <w:sz w:val="21"/>
          <w:szCs w:val="21"/>
        </w:rPr>
        <w:t> технического состояния </w:t>
      </w:r>
      <w:r>
        <w:rPr>
          <w:rFonts w:ascii="Helvetica" w:hAnsi="Helvetica" w:cs="Helvetica"/>
          <w:b/>
          <w:bCs/>
          <w:color w:val="222222"/>
          <w:sz w:val="21"/>
          <w:szCs w:val="21"/>
        </w:rPr>
        <w:t>резервуаров</w:t>
      </w:r>
      <w:r>
        <w:rPr>
          <w:rFonts w:ascii="Helvetica" w:hAnsi="Helvetica" w:cs="Helvetica"/>
          <w:color w:val="222222"/>
          <w:sz w:val="21"/>
          <w:szCs w:val="21"/>
        </w:rPr>
        <w:t> 7.2. Предельные состояния конструкций </w:t>
      </w:r>
      <w:r>
        <w:rPr>
          <w:rFonts w:ascii="Helvetica" w:hAnsi="Helvetica" w:cs="Helvetica"/>
          <w:b/>
          <w:bCs/>
          <w:color w:val="222222"/>
          <w:sz w:val="21"/>
          <w:szCs w:val="21"/>
        </w:rPr>
        <w:t>резервуаров</w:t>
      </w:r>
      <w:r>
        <w:rPr>
          <w:rFonts w:ascii="Helvetica" w:hAnsi="Helvetica" w:cs="Helvetica"/>
          <w:color w:val="222222"/>
          <w:sz w:val="21"/>
          <w:szCs w:val="21"/>
        </w:rPr>
        <w:t> 7.3. Методика интервального нормирования </w:t>
      </w:r>
      <w:r>
        <w:rPr>
          <w:rFonts w:ascii="Helvetica" w:hAnsi="Helvetica" w:cs="Helvetica"/>
          <w:b/>
          <w:bCs/>
          <w:color w:val="222222"/>
          <w:sz w:val="21"/>
          <w:szCs w:val="21"/>
        </w:rPr>
        <w:t>параметров</w:t>
      </w:r>
      <w:r>
        <w:rPr>
          <w:rFonts w:ascii="Helvetica" w:hAnsi="Helvetica" w:cs="Helvetica"/>
          <w:color w:val="222222"/>
          <w:sz w:val="21"/>
          <w:szCs w:val="21"/>
        </w:rPr>
        <w:t> технического состояния 7.4. Экспертная </w:t>
      </w:r>
      <w:r>
        <w:rPr>
          <w:rFonts w:ascii="Helvetica" w:hAnsi="Helvetica" w:cs="Helvetica"/>
          <w:b/>
          <w:bCs/>
          <w:color w:val="222222"/>
          <w:sz w:val="21"/>
          <w:szCs w:val="21"/>
        </w:rPr>
        <w:t>оценка</w:t>
      </w:r>
      <w:r>
        <w:rPr>
          <w:rFonts w:ascii="Helvetica" w:hAnsi="Helvetica" w:cs="Helvetica"/>
          <w:color w:val="222222"/>
          <w:sz w:val="21"/>
          <w:szCs w:val="21"/>
        </w:rPr>
        <w:t> </w:t>
      </w:r>
      <w:r>
        <w:rPr>
          <w:rFonts w:ascii="Helvetica" w:hAnsi="Helvetica" w:cs="Helvetica"/>
          <w:b/>
          <w:bCs/>
          <w:color w:val="222222"/>
          <w:sz w:val="21"/>
          <w:szCs w:val="21"/>
        </w:rPr>
        <w:t>риска</w:t>
      </w:r>
      <w:r>
        <w:rPr>
          <w:rFonts w:ascii="Helvetica" w:hAnsi="Helvetica" w:cs="Helvetica"/>
          <w:color w:val="222222"/>
          <w:sz w:val="21"/>
          <w:szCs w:val="21"/>
        </w:rPr>
        <w:t> </w:t>
      </w:r>
      <w:r>
        <w:rPr>
          <w:rFonts w:ascii="Helvetica" w:hAnsi="Helvetica" w:cs="Helvetica"/>
          <w:b/>
          <w:bCs/>
          <w:color w:val="222222"/>
          <w:sz w:val="21"/>
          <w:szCs w:val="21"/>
        </w:rPr>
        <w:t>эксплуатации</w:t>
      </w:r>
      <w:r>
        <w:rPr>
          <w:rFonts w:ascii="Helvetica" w:hAnsi="Helvetica" w:cs="Helvetica"/>
          <w:color w:val="222222"/>
          <w:sz w:val="21"/>
          <w:szCs w:val="21"/>
        </w:rPr>
        <w:t> </w:t>
      </w:r>
      <w:r>
        <w:rPr>
          <w:rFonts w:ascii="Helvetica" w:hAnsi="Helvetica" w:cs="Helvetica"/>
          <w:b/>
          <w:bCs/>
          <w:color w:val="222222"/>
          <w:sz w:val="21"/>
          <w:szCs w:val="21"/>
        </w:rPr>
        <w:t>резервуаров</w:t>
      </w:r>
      <w:r>
        <w:rPr>
          <w:rFonts w:ascii="Helvetica" w:hAnsi="Helvetica" w:cs="Helvetica"/>
          <w:color w:val="222222"/>
          <w:sz w:val="21"/>
          <w:szCs w:val="21"/>
        </w:rPr>
        <w:t> при нечетко заданной информации 7.5. </w:t>
      </w:r>
      <w:r>
        <w:rPr>
          <w:rFonts w:ascii="Helvetica" w:hAnsi="Helvetica" w:cs="Helvetica"/>
          <w:b/>
          <w:bCs/>
          <w:color w:val="222222"/>
          <w:sz w:val="21"/>
          <w:szCs w:val="21"/>
        </w:rPr>
        <w:t>Условие</w:t>
      </w:r>
      <w:r>
        <w:rPr>
          <w:rFonts w:ascii="Helvetica" w:hAnsi="Helvetica" w:cs="Helvetica"/>
          <w:color w:val="222222"/>
          <w:sz w:val="21"/>
          <w:szCs w:val="21"/>
        </w:rPr>
        <w:t> эксплуатационной безопасности</w:t>
      </w:r>
    </w:p>
    <w:p w14:paraId="1B7E2044" w14:textId="77777777" w:rsidR="00417DAD" w:rsidRDefault="00417DAD" w:rsidP="00417DAD">
      <w:pPr>
        <w:widowControl/>
        <w:numPr>
          <w:ilvl w:val="0"/>
          <w:numId w:val="32"/>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7</w:t>
      </w:r>
    </w:p>
    <w:p w14:paraId="50A87E69" w14:textId="77777777" w:rsidR="00417DAD" w:rsidRDefault="00417DAD" w:rsidP="00417DAD">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важное на</w:t>
      </w:r>
      <w:r>
        <w:rPr>
          <w:rFonts w:ascii="Helvetica" w:hAnsi="Helvetica" w:cs="Helvetica"/>
          <w:color w:val="222222"/>
          <w:sz w:val="21"/>
          <w:szCs w:val="21"/>
        </w:rPr>
        <w:softHyphen/>
        <w:t xml:space="preserve"> роднохозяйственное значение и связанной с разработкой теоретикоприкладных основ </w:t>
      </w:r>
      <w:r>
        <w:rPr>
          <w:rFonts w:ascii="Helvetica" w:hAnsi="Helvetica" w:cs="Helvetica"/>
          <w:b/>
          <w:bCs/>
          <w:color w:val="222222"/>
          <w:sz w:val="21"/>
          <w:szCs w:val="21"/>
        </w:rPr>
        <w:t>оценки</w:t>
      </w:r>
      <w:r>
        <w:rPr>
          <w:rFonts w:ascii="Helvetica" w:hAnsi="Helvetica" w:cs="Helvetica"/>
          <w:color w:val="222222"/>
          <w:sz w:val="21"/>
          <w:szCs w:val="21"/>
        </w:rPr>
        <w:t> </w:t>
      </w:r>
      <w:r>
        <w:rPr>
          <w:rFonts w:ascii="Helvetica" w:hAnsi="Helvetica" w:cs="Helvetica"/>
          <w:b/>
          <w:bCs/>
          <w:color w:val="222222"/>
          <w:sz w:val="21"/>
          <w:szCs w:val="21"/>
        </w:rPr>
        <w:t>параметров</w:t>
      </w:r>
      <w:r>
        <w:rPr>
          <w:rFonts w:ascii="Helvetica" w:hAnsi="Helvetica" w:cs="Helvetica"/>
          <w:color w:val="222222"/>
          <w:sz w:val="21"/>
          <w:szCs w:val="21"/>
        </w:rPr>
        <w:t> </w:t>
      </w:r>
      <w:r>
        <w:rPr>
          <w:rFonts w:ascii="Helvetica" w:hAnsi="Helvetica" w:cs="Helvetica"/>
          <w:b/>
          <w:bCs/>
          <w:color w:val="222222"/>
          <w:sz w:val="21"/>
          <w:szCs w:val="21"/>
        </w:rPr>
        <w:t>риска</w:t>
      </w:r>
      <w:r>
        <w:rPr>
          <w:rFonts w:ascii="Helvetica" w:hAnsi="Helvetica" w:cs="Helvetica"/>
          <w:color w:val="222222"/>
          <w:sz w:val="21"/>
          <w:szCs w:val="21"/>
        </w:rPr>
        <w:t> безопасной </w:t>
      </w:r>
      <w:r>
        <w:rPr>
          <w:rFonts w:ascii="Helvetica" w:hAnsi="Helvetica" w:cs="Helvetica"/>
          <w:b/>
          <w:bCs/>
          <w:color w:val="222222"/>
          <w:sz w:val="21"/>
          <w:szCs w:val="21"/>
        </w:rPr>
        <w:t>эксплуатации</w:t>
      </w:r>
      <w:r>
        <w:rPr>
          <w:rFonts w:ascii="Helvetica" w:hAnsi="Helvetica" w:cs="Helvetica"/>
          <w:color w:val="222222"/>
          <w:sz w:val="21"/>
          <w:szCs w:val="21"/>
        </w:rPr>
        <w:t> </w:t>
      </w:r>
      <w:r>
        <w:rPr>
          <w:rFonts w:ascii="Helvetica" w:hAnsi="Helvetica" w:cs="Helvetica"/>
          <w:b/>
          <w:bCs/>
          <w:color w:val="222222"/>
          <w:sz w:val="21"/>
          <w:szCs w:val="21"/>
        </w:rPr>
        <w:t>ре</w:t>
      </w:r>
      <w:r>
        <w:rPr>
          <w:rFonts w:ascii="Helvetica" w:hAnsi="Helvetica" w:cs="Helvetica"/>
          <w:b/>
          <w:bCs/>
          <w:color w:val="222222"/>
          <w:sz w:val="21"/>
          <w:szCs w:val="21"/>
        </w:rPr>
        <w:softHyphen/>
        <w:t xml:space="preserve"> зервуаров</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хранения</w:t>
      </w:r>
      <w:r>
        <w:rPr>
          <w:rFonts w:ascii="Helvetica" w:hAnsi="Helvetica" w:cs="Helvetica"/>
          <w:color w:val="222222"/>
          <w:sz w:val="21"/>
          <w:szCs w:val="21"/>
        </w:rPr>
        <w:t> </w:t>
      </w:r>
      <w:r>
        <w:rPr>
          <w:rFonts w:ascii="Helvetica" w:hAnsi="Helvetica" w:cs="Helvetica"/>
          <w:b/>
          <w:bCs/>
          <w:color w:val="222222"/>
          <w:sz w:val="21"/>
          <w:szCs w:val="21"/>
        </w:rPr>
        <w:t>нефтепродуктов</w:t>
      </w:r>
      <w:r>
        <w:rPr>
          <w:rFonts w:ascii="Helvetica" w:hAnsi="Helvetica" w:cs="Helvetica"/>
          <w:color w:val="222222"/>
          <w:sz w:val="21"/>
          <w:szCs w:val="21"/>
        </w:rPr>
        <w:t>. Цель работы: Обобщение и развитие научных основ обеспечения безопасности </w:t>
      </w:r>
      <w:r>
        <w:rPr>
          <w:rFonts w:ascii="Helvetica" w:hAnsi="Helvetica" w:cs="Helvetica"/>
          <w:b/>
          <w:bCs/>
          <w:color w:val="222222"/>
          <w:sz w:val="21"/>
          <w:szCs w:val="21"/>
        </w:rPr>
        <w:t>эксплуатации</w:t>
      </w:r>
      <w:r>
        <w:rPr>
          <w:rFonts w:ascii="Helvetica" w:hAnsi="Helvetica" w:cs="Helvetica"/>
          <w:color w:val="222222"/>
          <w:sz w:val="21"/>
          <w:szCs w:val="21"/>
        </w:rPr>
        <w:t> </w:t>
      </w:r>
      <w:r>
        <w:rPr>
          <w:rFonts w:ascii="Helvetica" w:hAnsi="Helvetica" w:cs="Helvetica"/>
          <w:b/>
          <w:bCs/>
          <w:color w:val="222222"/>
          <w:sz w:val="21"/>
          <w:szCs w:val="21"/>
        </w:rPr>
        <w:t>резервуаров</w:t>
      </w:r>
      <w:r>
        <w:rPr>
          <w:rFonts w:ascii="Helvetica" w:hAnsi="Helvetica" w:cs="Helvetica"/>
          <w:color w:val="222222"/>
          <w:sz w:val="21"/>
          <w:szCs w:val="21"/>
        </w:rPr>
        <w:t> </w:t>
      </w:r>
      <w:r>
        <w:rPr>
          <w:rFonts w:ascii="Helvetica" w:hAnsi="Helvetica" w:cs="Helvetica"/>
          <w:b/>
          <w:bCs/>
          <w:color w:val="222222"/>
          <w:sz w:val="21"/>
          <w:szCs w:val="21"/>
        </w:rPr>
        <w:t>для</w:t>
      </w:r>
      <w:r>
        <w:rPr>
          <w:rFonts w:ascii="Helvetica" w:hAnsi="Helvetica" w:cs="Helvetica"/>
          <w:color w:val="222222"/>
          <w:sz w:val="21"/>
          <w:szCs w:val="21"/>
        </w:rPr>
        <w:t> </w:t>
      </w:r>
      <w:r>
        <w:rPr>
          <w:rFonts w:ascii="Helvetica" w:hAnsi="Helvetica" w:cs="Helvetica"/>
          <w:b/>
          <w:bCs/>
          <w:color w:val="222222"/>
          <w:sz w:val="21"/>
          <w:szCs w:val="21"/>
        </w:rPr>
        <w:t>хранения</w:t>
      </w:r>
      <w:r>
        <w:rPr>
          <w:rFonts w:ascii="Helvetica" w:hAnsi="Helvetica" w:cs="Helvetica"/>
          <w:color w:val="222222"/>
          <w:sz w:val="21"/>
          <w:szCs w:val="21"/>
        </w:rPr>
        <w:t> </w:t>
      </w:r>
      <w:r>
        <w:rPr>
          <w:rFonts w:ascii="Helvetica" w:hAnsi="Helvetica" w:cs="Helvetica"/>
          <w:b/>
          <w:bCs/>
          <w:color w:val="222222"/>
          <w:sz w:val="21"/>
          <w:szCs w:val="21"/>
        </w:rPr>
        <w:t>нефтепродуктов</w:t>
      </w:r>
      <w:r>
        <w:rPr>
          <w:rFonts w:ascii="Helvetica" w:hAnsi="Helvetica" w:cs="Helvetica"/>
          <w:color w:val="222222"/>
          <w:sz w:val="21"/>
          <w:szCs w:val="21"/>
        </w:rPr>
        <w:t> в </w:t>
      </w:r>
      <w:r>
        <w:rPr>
          <w:rFonts w:ascii="Helvetica" w:hAnsi="Helvetica" w:cs="Helvetica"/>
          <w:b/>
          <w:bCs/>
          <w:color w:val="222222"/>
          <w:sz w:val="21"/>
          <w:szCs w:val="21"/>
        </w:rPr>
        <w:t>условиях</w:t>
      </w:r>
      <w:r>
        <w:rPr>
          <w:rFonts w:ascii="Helvetica" w:hAnsi="Helvetica" w:cs="Helvetica"/>
          <w:color w:val="222222"/>
          <w:sz w:val="21"/>
          <w:szCs w:val="21"/>
        </w:rPr>
        <w:t> </w:t>
      </w:r>
      <w:r>
        <w:rPr>
          <w:rFonts w:ascii="Helvetica" w:hAnsi="Helvetica" w:cs="Helvetica"/>
          <w:b/>
          <w:bCs/>
          <w:color w:val="222222"/>
          <w:sz w:val="21"/>
          <w:szCs w:val="21"/>
        </w:rPr>
        <w:t>Севера</w:t>
      </w:r>
      <w:r>
        <w:rPr>
          <w:rFonts w:ascii="Helvetica" w:hAnsi="Helvetica" w:cs="Helvetica"/>
          <w:color w:val="222222"/>
          <w:sz w:val="21"/>
          <w:szCs w:val="21"/>
        </w:rPr>
        <w:t> как сложных технических систем, разработка комплекс</w:t>
      </w:r>
      <w:r>
        <w:rPr>
          <w:rFonts w:ascii="Helvetica" w:hAnsi="Helvetica" w:cs="Helvetica"/>
          <w:color w:val="222222"/>
          <w:sz w:val="21"/>
          <w:szCs w:val="21"/>
        </w:rPr>
        <w:softHyphen/>
        <w:t xml:space="preserve"> ной...</w:t>
      </w:r>
    </w:p>
    <w:p w14:paraId="6B065457" w14:textId="77777777" w:rsidR="00417DAD" w:rsidRDefault="00417DAD" w:rsidP="00417DAD">
      <w:pPr>
        <w:widowControl/>
        <w:numPr>
          <w:ilvl w:val="0"/>
          <w:numId w:val="32"/>
        </w:numPr>
        <w:suppressAutoHyphens w:val="0"/>
        <w:spacing w:before="100" w:beforeAutospacing="1" w:after="100" w:afterAutospacing="1" w:line="240" w:lineRule="auto"/>
        <w:jc w:val="left"/>
        <w:rPr>
          <w:rFonts w:ascii="Helvetica" w:hAnsi="Helvetica" w:cs="Helvetica"/>
          <w:color w:val="222222"/>
          <w:sz w:val="21"/>
          <w:szCs w:val="21"/>
        </w:rPr>
      </w:pPr>
    </w:p>
    <w:p w14:paraId="6CDE7168" w14:textId="77777777" w:rsidR="00417DAD" w:rsidRDefault="00417DAD" w:rsidP="00417DAD">
      <w:pPr>
        <w:pStyle w:val="20"/>
        <w:spacing w:before="0" w:after="312"/>
        <w:rPr>
          <w:rFonts w:ascii="Arial" w:hAnsi="Arial" w:cs="Arial"/>
          <w:caps/>
          <w:color w:val="333333"/>
          <w:sz w:val="27"/>
          <w:szCs w:val="27"/>
        </w:rPr>
      </w:pPr>
      <w:r>
        <w:rPr>
          <w:rFonts w:ascii="Arial" w:hAnsi="Arial" w:cs="Arial"/>
          <w:caps/>
          <w:color w:val="333333"/>
          <w:sz w:val="27"/>
          <w:szCs w:val="27"/>
        </w:rPr>
        <w:t>Заключение диссертации</w:t>
      </w:r>
      <w:r>
        <w:rPr>
          <w:rFonts w:ascii="Arial" w:hAnsi="Arial" w:cs="Arial"/>
          <w:color w:val="646B71"/>
          <w:sz w:val="18"/>
          <w:szCs w:val="18"/>
        </w:rPr>
        <w:t>по теме «Динамика, прочность машин, приборов и аппаратуры», Прохоров, Валерий Афанасьевич</w:t>
      </w:r>
    </w:p>
    <w:p w14:paraId="2CB1A0E3" w14:textId="77777777" w:rsidR="00417DAD" w:rsidRDefault="00417DAD" w:rsidP="00417DAD">
      <w:pPr>
        <w:pStyle w:val="afffffffffffffffffffffffffff5"/>
        <w:spacing w:before="0" w:beforeAutospacing="0" w:after="312" w:afterAutospacing="0"/>
        <w:rPr>
          <w:rFonts w:ascii="Verdana" w:hAnsi="Verdana" w:cs="Times New Roman"/>
          <w:color w:val="000000"/>
          <w:sz w:val="21"/>
          <w:szCs w:val="21"/>
        </w:rPr>
      </w:pPr>
      <w:r>
        <w:rPr>
          <w:rFonts w:ascii="Verdana" w:hAnsi="Verdana"/>
          <w:color w:val="000000"/>
          <w:sz w:val="21"/>
          <w:szCs w:val="21"/>
        </w:rPr>
        <w:t>ОСНОВНЫЕ РЕЗУЛЬТАТЫ И ВЫВОДЫ</w:t>
      </w:r>
    </w:p>
    <w:p w14:paraId="3575F2EA" w14:textId="77777777" w:rsidR="00417DAD" w:rsidRDefault="00417DAD" w:rsidP="00417DAD">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 Сформулированы основные принципы обеспечения безопасного функционирования сложных технических сооружений на базе системного подхода. В результате исследования взаимосвязи СТС с внешними системами, где отношения интегрально определяются обобщенным параметром риска (Я), установлены их свойства, состояния и параметры. Резервуары для хранения нефтепродуктов отнесены к сложным техническим системам с учетом вероятности аварий (Р^ экологической, взрыво-и пожароопасности, большого ущерба в экономике (У), и как один из основных составляющих системы жизнеобеспечения на Севере.</w:t>
      </w:r>
    </w:p>
    <w:p w14:paraId="08F4DBAB" w14:textId="77777777" w:rsidR="00417DAD" w:rsidRDefault="00417DAD" w:rsidP="00417DAD">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 xml:space="preserve">2. В результате анализа результатов обследований, материалов об отказах определены виды дефектов, отказов, места наиболее вероятных повреждений, </w:t>
      </w:r>
      <w:r>
        <w:rPr>
          <w:rFonts w:ascii="Verdana" w:hAnsi="Verdana"/>
          <w:color w:val="000000"/>
          <w:sz w:val="21"/>
          <w:szCs w:val="21"/>
        </w:rPr>
        <w:lastRenderedPageBreak/>
        <w:t>частоты их проявлений, на основании которых проведена классификация признаков технического и эксплуатационного состояний. Установлены наиболее значимые факторы технического состояния резервуаров и их основные сочетания в результате системного анализа причин отказов в рамках разработанного причинно-следственного комплекса и на основании натурного обследования действительного состояния резервуаров, расположенных в районах Севера.</w:t>
      </w:r>
    </w:p>
    <w:p w14:paraId="349BEEBC" w14:textId="77777777" w:rsidR="00417DAD" w:rsidRDefault="00417DAD" w:rsidP="00417DAD">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3. Получена двухэлементная система жизнеобеспечения, учитывающая взаимодействие технического сооружения и окружающей среды, путем реализации схемы "человек - природа - машина". Для предложенной структуры создана обобщенная модель оценки текущего состояния СТС во множестве эталонных нормативных состояний в условиях неполноты и неопределенности информации.</w:t>
      </w:r>
    </w:p>
    <w:p w14:paraId="5D22844D" w14:textId="77777777" w:rsidR="00417DAD" w:rsidRDefault="00417DAD" w:rsidP="00417DAD">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4. Разработана классификация эксплуатационного состояния резервуаров путем раздельного выделения, анализа и группировки существенных</w:t>
      </w:r>
    </w:p>
    <w:p w14:paraId="103A6E4B" w14:textId="77777777" w:rsidR="00417DAD" w:rsidRDefault="00417DAD" w:rsidP="00417DAD">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272 признаков функционального и технического состояний, позволяющая соединить в единую систему критерии целевого назначения, физические критерии технического состояния и технико-экономические условия.</w:t>
      </w:r>
    </w:p>
    <w:p w14:paraId="2CA5F170" w14:textId="77777777" w:rsidR="00417DAD" w:rsidRDefault="00417DAD" w:rsidP="00417DAD">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5. Получено соотношение для определения относительного ущерба при отказах технических систем, включающее потери несущей способности и тяжесть отказов, в том числе экологический ущерб. С их использованием и на основе анализа данных последствий отказов рассчитаны возможные интервалы нахождения значений относительного ущерба для каждого класса состояний, максимальное значение которого достигает 30 для резервуаров объемом до 5000 м . Создана математическая модель эталонных состояний, полученных на базе априорных данных относительного ущерба для каждого класса состояний, описываемая теорией нечетких множеств.</w:t>
      </w:r>
    </w:p>
    <w:p w14:paraId="752C2662" w14:textId="77777777" w:rsidR="00417DAD" w:rsidRDefault="00417DAD" w:rsidP="00417DAD">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6. Создана система определения эксплуатационного состояния технических объектов в виде модели оценки их текущего состояния по данным неполной диагностики, распознающей его принадлежность к одному из базовых классов путем оценки расстояния между исследуемыми множествами.</w:t>
      </w:r>
    </w:p>
    <w:p w14:paraId="39C96F7E" w14:textId="77777777" w:rsidR="00417DAD" w:rsidRDefault="00417DAD" w:rsidP="00417DAD">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 xml:space="preserve">7. Выполнена классификация причин хрупкого разрушения резервуаров, включающая возможные факторы, и представлена их функциональная связь. Создана модель определения вероятности отказа на основе анализа и выделения </w:t>
      </w:r>
      <w:r>
        <w:rPr>
          <w:rFonts w:ascii="Verdana" w:hAnsi="Verdana"/>
          <w:color w:val="000000"/>
          <w:sz w:val="21"/>
          <w:szCs w:val="21"/>
        </w:rPr>
        <w:lastRenderedPageBreak/>
        <w:t>причинно-следственных связей между факторами и предложенной иерархической структурой развития повреждений.</w:t>
      </w:r>
    </w:p>
    <w:p w14:paraId="7FC71235" w14:textId="77777777" w:rsidR="00417DAD" w:rsidRDefault="00417DAD" w:rsidP="00417DAD">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8. Составлен алгоритм оценки хрупкого разрушения элементов конструкций как развитие нормированного метода, учитывающий снижение предельного напряжения элемента с дефектом от величины относительного остаточного сужения. Получена зависимость определения пласти</w:t>
      </w:r>
    </w:p>
    <w:p w14:paraId="13126881" w14:textId="77777777" w:rsidR="00417DAD" w:rsidRDefault="00417DAD" w:rsidP="00417DAD">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273 ческих характеристик в зоне зарождения разрушения элемента конструкции, учитывающая комплекс охрупчивающих независимых факторов, где условие эксплуатации учитывается коэффициентом накопления повреждений.</w:t>
      </w:r>
    </w:p>
    <w:p w14:paraId="443FCA0C" w14:textId="77777777" w:rsidR="00417DAD" w:rsidRDefault="00417DAD" w:rsidP="00417DAD">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9. Выявлены закономерности изменения свойств конструкционных материалов путем экспериментального исследования процесса деформирования при циклическом нагружении образцов. Установлена закономерность монотонного падения относительного сужения в процессе накопления повреждений в материале, и на их основе выведена зависимость для определения меры накопления повреждений.</w:t>
      </w:r>
    </w:p>
    <w:p w14:paraId="5E36F624" w14:textId="77777777" w:rsidR="00417DAD" w:rsidRDefault="00417DAD" w:rsidP="00417DAD">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Ю.По данным обследования технического состояния резервуаров и установления параметров распределения размеров характерных дефектов составлены расчетные схемы возможных опасных состояний с определением уравнений состояния для сварных соединений, узла сопряжения стенки с днищем и стенки с дефектами изменения геометрии.</w:t>
      </w:r>
    </w:p>
    <w:p w14:paraId="7D8D9D5D" w14:textId="77777777" w:rsidR="00417DAD" w:rsidRDefault="00417DAD" w:rsidP="00417DAD">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11.Разработана система оценки предельных условий эксплуатации резервуаров, находящихся длительное время в эксплуатации, по связанным в единую схему параметрам, контролирующим техническое состояние. Она включает расчетные схемы трещиноподобных дефектов сварных соединений, зоны опасных состояний, их расчетные схемы и алгоритмы расчета, условия предельных состояний элементов конструкций с представлением результатов расчета для стенки с различными дефектами.</w:t>
      </w:r>
    </w:p>
    <w:p w14:paraId="3CDAF444" w14:textId="77777777" w:rsidR="00417DAD" w:rsidRDefault="00417DAD" w:rsidP="00417DAD">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12.Создан метод экспертной оценки состояния сооружений на стадии эксплуатации на основе модели оперативной оценки дефектного состояния объекта по теории нечетких множеств при наличии комплекса неблагоприятных факторов, реализованный в одном из предложенных вариантов. Данный подход учитывает количественные и качественные оценки по показателям, не входящим в критериальные уравнения. За</w:t>
      </w:r>
    </w:p>
    <w:p w14:paraId="36D9BBBB" w14:textId="77777777" w:rsidR="00417DAD" w:rsidRDefault="00417DAD" w:rsidP="00417DAD">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lastRenderedPageBreak/>
        <w:t>274 экспертное мнение принимается совокупность различных предельных состояний, и учитываются параметры, полученные для различных вариантов расчетных схем и методик расчета.</w:t>
      </w:r>
    </w:p>
    <w:p w14:paraId="5A03C568" w14:textId="77777777" w:rsidR="00417DAD" w:rsidRDefault="00417DAD" w:rsidP="00417DAD">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13.Предложены алгоритмы получения основных расчетных компонентов риска, и сформулированы условия приемлемой безопасной эксплуатации резервуаров в виде целевой функции с системой ограничений, определяющих возможный диапазон изменения параметров, и отличающиеся от ранее известных вариантов учетом реального финансового состояния предприятия.</w:t>
      </w:r>
    </w:p>
    <w:p w14:paraId="5DB903C4" w14:textId="77777777" w:rsidR="00417DAD" w:rsidRDefault="00417DAD" w:rsidP="00417DAD">
      <w:pPr>
        <w:pStyle w:val="afffffffffffffffffffffffffff5"/>
        <w:spacing w:before="0" w:beforeAutospacing="0" w:after="312" w:afterAutospacing="0"/>
        <w:rPr>
          <w:rFonts w:ascii="Verdana" w:hAnsi="Verdana"/>
          <w:color w:val="000000"/>
          <w:sz w:val="21"/>
          <w:szCs w:val="21"/>
        </w:rPr>
      </w:pPr>
      <w:r>
        <w:rPr>
          <w:rFonts w:ascii="Verdana" w:hAnsi="Verdana"/>
          <w:color w:val="000000"/>
          <w:sz w:val="21"/>
          <w:szCs w:val="21"/>
        </w:rPr>
        <w:t>275</w:t>
      </w:r>
    </w:p>
    <w:p w14:paraId="4CCADE6E" w14:textId="77D75C2A" w:rsidR="004F7911" w:rsidRPr="00417DAD" w:rsidRDefault="004F7911" w:rsidP="00417DAD"/>
    <w:sectPr w:rsidR="004F7911" w:rsidRPr="00417DAD"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736AE" w14:textId="77777777" w:rsidR="00E45C05" w:rsidRDefault="00E45C05">
      <w:pPr>
        <w:spacing w:after="0" w:line="240" w:lineRule="auto"/>
      </w:pPr>
      <w:r>
        <w:separator/>
      </w:r>
    </w:p>
  </w:endnote>
  <w:endnote w:type="continuationSeparator" w:id="0">
    <w:p w14:paraId="52CFFF0E" w14:textId="77777777" w:rsidR="00E45C05" w:rsidRDefault="00E45C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5F50F" w14:textId="77777777" w:rsidR="00E45C05" w:rsidRDefault="00E45C05"/>
    <w:p w14:paraId="5576EFE1" w14:textId="77777777" w:rsidR="00E45C05" w:rsidRDefault="00E45C05"/>
    <w:p w14:paraId="4EDD63C1" w14:textId="77777777" w:rsidR="00E45C05" w:rsidRDefault="00E45C05"/>
    <w:p w14:paraId="1E48B4DD" w14:textId="77777777" w:rsidR="00E45C05" w:rsidRDefault="00E45C05"/>
    <w:p w14:paraId="664F3C47" w14:textId="77777777" w:rsidR="00E45C05" w:rsidRDefault="00E45C05"/>
    <w:p w14:paraId="08C86044" w14:textId="77777777" w:rsidR="00E45C05" w:rsidRDefault="00E45C05"/>
    <w:p w14:paraId="0A21B678" w14:textId="77777777" w:rsidR="00E45C05" w:rsidRDefault="00E45C0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663B05A" wp14:editId="5971442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7D88AB" w14:textId="77777777" w:rsidR="00E45C05" w:rsidRDefault="00E45C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63B05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37D88AB" w14:textId="77777777" w:rsidR="00E45C05" w:rsidRDefault="00E45C0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A61E20D" w14:textId="77777777" w:rsidR="00E45C05" w:rsidRDefault="00E45C05"/>
    <w:p w14:paraId="2829D900" w14:textId="77777777" w:rsidR="00E45C05" w:rsidRDefault="00E45C05"/>
    <w:p w14:paraId="6876AB64" w14:textId="77777777" w:rsidR="00E45C05" w:rsidRDefault="00E45C0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4FCB94" wp14:editId="3541D6F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DE13D2" w14:textId="77777777" w:rsidR="00E45C05" w:rsidRDefault="00E45C05"/>
                          <w:p w14:paraId="04AB03B6" w14:textId="77777777" w:rsidR="00E45C05" w:rsidRDefault="00E45C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4FCB9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ADE13D2" w14:textId="77777777" w:rsidR="00E45C05" w:rsidRDefault="00E45C05"/>
                    <w:p w14:paraId="04AB03B6" w14:textId="77777777" w:rsidR="00E45C05" w:rsidRDefault="00E45C0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9A05BA" w14:textId="77777777" w:rsidR="00E45C05" w:rsidRDefault="00E45C05"/>
    <w:p w14:paraId="4EDA87B6" w14:textId="77777777" w:rsidR="00E45C05" w:rsidRDefault="00E45C05">
      <w:pPr>
        <w:rPr>
          <w:sz w:val="2"/>
          <w:szCs w:val="2"/>
        </w:rPr>
      </w:pPr>
    </w:p>
    <w:p w14:paraId="30953479" w14:textId="77777777" w:rsidR="00E45C05" w:rsidRDefault="00E45C05"/>
    <w:p w14:paraId="670ADA40" w14:textId="77777777" w:rsidR="00E45C05" w:rsidRDefault="00E45C05">
      <w:pPr>
        <w:spacing w:after="0" w:line="240" w:lineRule="auto"/>
      </w:pPr>
    </w:p>
  </w:footnote>
  <w:footnote w:type="continuationSeparator" w:id="0">
    <w:p w14:paraId="52B517BD" w14:textId="77777777" w:rsidR="00E45C05" w:rsidRDefault="00E45C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0B66F24"/>
    <w:multiLevelType w:val="multilevel"/>
    <w:tmpl w:val="33F0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0E460EE"/>
    <w:multiLevelType w:val="multilevel"/>
    <w:tmpl w:val="C07E3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8"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9"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0"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1"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2"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3"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1D4B64"/>
    <w:multiLevelType w:val="multilevel"/>
    <w:tmpl w:val="1622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C2D396F"/>
    <w:multiLevelType w:val="multilevel"/>
    <w:tmpl w:val="4E20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0" w15:restartNumberingAfterBreak="0">
    <w:nsid w:val="10247106"/>
    <w:multiLevelType w:val="multilevel"/>
    <w:tmpl w:val="7F72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2"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3" w15:restartNumberingAfterBreak="0">
    <w:nsid w:val="183977D3"/>
    <w:multiLevelType w:val="multilevel"/>
    <w:tmpl w:val="4344D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EFC525D"/>
    <w:multiLevelType w:val="multilevel"/>
    <w:tmpl w:val="F61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6" w15:restartNumberingAfterBreak="0">
    <w:nsid w:val="261F24CB"/>
    <w:multiLevelType w:val="multilevel"/>
    <w:tmpl w:val="51E65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8" w15:restartNumberingAfterBreak="0">
    <w:nsid w:val="31B53CED"/>
    <w:multiLevelType w:val="multilevel"/>
    <w:tmpl w:val="2258E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79F0EEC"/>
    <w:multiLevelType w:val="multilevel"/>
    <w:tmpl w:val="31D40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3BFD2A05"/>
    <w:multiLevelType w:val="multilevel"/>
    <w:tmpl w:val="5A70D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3C8036DC"/>
    <w:multiLevelType w:val="multilevel"/>
    <w:tmpl w:val="8C9E0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3CFB2ACE"/>
    <w:multiLevelType w:val="multilevel"/>
    <w:tmpl w:val="CE6C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3D616BB9"/>
    <w:multiLevelType w:val="multilevel"/>
    <w:tmpl w:val="D46A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154668F"/>
    <w:multiLevelType w:val="multilevel"/>
    <w:tmpl w:val="B4107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52F4D74"/>
    <w:multiLevelType w:val="multilevel"/>
    <w:tmpl w:val="3B1C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4DC66930"/>
    <w:multiLevelType w:val="multilevel"/>
    <w:tmpl w:val="53BE0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4E8E66E3"/>
    <w:multiLevelType w:val="multilevel"/>
    <w:tmpl w:val="BBF64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53A63E2"/>
    <w:multiLevelType w:val="multilevel"/>
    <w:tmpl w:val="41025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0" w15:restartNumberingAfterBreak="0">
    <w:nsid w:val="584D530F"/>
    <w:multiLevelType w:val="multilevel"/>
    <w:tmpl w:val="61A6A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58D532E0"/>
    <w:multiLevelType w:val="multilevel"/>
    <w:tmpl w:val="EACEA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5991672C"/>
    <w:multiLevelType w:val="multilevel"/>
    <w:tmpl w:val="7EC25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4" w15:restartNumberingAfterBreak="0">
    <w:nsid w:val="70D15376"/>
    <w:multiLevelType w:val="multilevel"/>
    <w:tmpl w:val="4288C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1A9346E"/>
    <w:multiLevelType w:val="multilevel"/>
    <w:tmpl w:val="5B0C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07" w15:restartNumberingAfterBreak="0">
    <w:nsid w:val="7417545E"/>
    <w:multiLevelType w:val="multilevel"/>
    <w:tmpl w:val="CC068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09" w15:restartNumberingAfterBreak="0">
    <w:nsid w:val="7A74030A"/>
    <w:multiLevelType w:val="multilevel"/>
    <w:tmpl w:val="6FBE2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7B0659F0"/>
    <w:multiLevelType w:val="multilevel"/>
    <w:tmpl w:val="3EC6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7DB314D3"/>
    <w:multiLevelType w:val="multilevel"/>
    <w:tmpl w:val="2230C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109"/>
  </w:num>
  <w:num w:numId="6">
    <w:abstractNumId w:val="66"/>
  </w:num>
  <w:num w:numId="7">
    <w:abstractNumId w:val="107"/>
  </w:num>
  <w:num w:numId="8">
    <w:abstractNumId w:val="111"/>
  </w:num>
  <w:num w:numId="9">
    <w:abstractNumId w:val="88"/>
  </w:num>
  <w:num w:numId="10">
    <w:abstractNumId w:val="97"/>
  </w:num>
  <w:num w:numId="11">
    <w:abstractNumId w:val="89"/>
  </w:num>
  <w:num w:numId="12">
    <w:abstractNumId w:val="90"/>
  </w:num>
  <w:num w:numId="13">
    <w:abstractNumId w:val="93"/>
  </w:num>
  <w:num w:numId="14">
    <w:abstractNumId w:val="65"/>
  </w:num>
  <w:num w:numId="15">
    <w:abstractNumId w:val="95"/>
  </w:num>
  <w:num w:numId="16">
    <w:abstractNumId w:val="75"/>
  </w:num>
  <w:num w:numId="17">
    <w:abstractNumId w:val="104"/>
  </w:num>
  <w:num w:numId="18">
    <w:abstractNumId w:val="98"/>
  </w:num>
  <w:num w:numId="19">
    <w:abstractNumId w:val="84"/>
  </w:num>
  <w:num w:numId="20">
    <w:abstractNumId w:val="78"/>
  </w:num>
  <w:num w:numId="21">
    <w:abstractNumId w:val="91"/>
  </w:num>
  <w:num w:numId="22">
    <w:abstractNumId w:val="101"/>
  </w:num>
  <w:num w:numId="23">
    <w:abstractNumId w:val="100"/>
  </w:num>
  <w:num w:numId="24">
    <w:abstractNumId w:val="92"/>
  </w:num>
  <w:num w:numId="25">
    <w:abstractNumId w:val="94"/>
  </w:num>
  <w:num w:numId="26">
    <w:abstractNumId w:val="86"/>
  </w:num>
  <w:num w:numId="27">
    <w:abstractNumId w:val="105"/>
  </w:num>
  <w:num w:numId="28">
    <w:abstractNumId w:val="80"/>
  </w:num>
  <w:num w:numId="29">
    <w:abstractNumId w:val="102"/>
  </w:num>
  <w:num w:numId="30">
    <w:abstractNumId w:val="83"/>
  </w:num>
  <w:num w:numId="31">
    <w:abstractNumId w:val="96"/>
  </w:num>
  <w:num w:numId="32">
    <w:abstractNumId w:val="1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C05"/>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184288</TotalTime>
  <Pages>4</Pages>
  <Words>1047</Words>
  <Characters>5968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7001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276</cp:revision>
  <cp:lastPrinted>2009-02-06T05:36:00Z</cp:lastPrinted>
  <dcterms:created xsi:type="dcterms:W3CDTF">2024-01-07T13:43:00Z</dcterms:created>
  <dcterms:modified xsi:type="dcterms:W3CDTF">2025-10-15T10:17:00Z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