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AD36C"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ХАРЬКОВСКИЙ ГОСУДАРСТВЕННЫЙ ПЕДАГОГИЧЕСКИЙ УНИВЕРСИТЕТ им. Г.С. СКОВОРОДЫ</w:t>
      </w:r>
    </w:p>
    <w:p w14:paraId="462DB5B1"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0"/>
          <w:lang w:eastAsia="ru-RU"/>
        </w:rPr>
      </w:pPr>
    </w:p>
    <w:p w14:paraId="62A030DF"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На правах рукописи</w:t>
      </w:r>
    </w:p>
    <w:p w14:paraId="367FD898"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61A5032D"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1277CBE3"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Волчукова Виктория Николаевна</w:t>
      </w:r>
    </w:p>
    <w:p w14:paraId="18D58495"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524BF5AF"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 xml:space="preserve">                                                           </w:t>
      </w:r>
    </w:p>
    <w:p w14:paraId="471D2532" w14:textId="77777777" w:rsidR="00704414" w:rsidRPr="00704414" w:rsidRDefault="00704414" w:rsidP="00704414">
      <w:pPr>
        <w:widowControl/>
        <w:tabs>
          <w:tab w:val="clear" w:pos="709"/>
        </w:tabs>
        <w:suppressAutoHyphens w:val="0"/>
        <w:spacing w:after="0" w:line="360" w:lineRule="auto"/>
        <w:ind w:firstLine="720"/>
        <w:jc w:val="right"/>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 xml:space="preserve">                           УДК 7.033.1 (793.3)</w:t>
      </w:r>
    </w:p>
    <w:p w14:paraId="4428DB36"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6E6E7D9B"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ПРОБЛЕМЫ РАЗВИТИЯ И РОЛЬ РИТУАЛЬНОГО ТАНЦА В РАННЕХРИСТИАНСКОЙ КУЛЬТУРЕ</w:t>
      </w:r>
    </w:p>
    <w:p w14:paraId="1FD59F18"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614511E4"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31CC3E2E"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17.00.01 – теория и история культуры</w:t>
      </w:r>
    </w:p>
    <w:p w14:paraId="037A4933"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0556DEE1"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 xml:space="preserve">Диссертация на соискание ученой степени </w:t>
      </w:r>
    </w:p>
    <w:p w14:paraId="70B11DCD"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кандидата искусствоведения</w:t>
      </w:r>
    </w:p>
    <w:p w14:paraId="55D126ED"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53CF29D6"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4D84EB7B"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 xml:space="preserve">                                                                   Научный руководитель:</w:t>
      </w:r>
    </w:p>
    <w:p w14:paraId="7F4AA75F"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 xml:space="preserve">                                                       Немцова Валентина Сергеевна</w:t>
      </w:r>
    </w:p>
    <w:p w14:paraId="6E03D19C"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 xml:space="preserve">                                                кандидат искусствоведения, доцент</w:t>
      </w:r>
    </w:p>
    <w:p w14:paraId="238D2F4E"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7A5C90E2"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4C2F2E3B"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490D5849"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2000D3F8"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p>
    <w:p w14:paraId="5AD096B3"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lastRenderedPageBreak/>
        <w:t>Харьков - 2002</w:t>
      </w:r>
    </w:p>
    <w:p w14:paraId="0F32476B"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СОДЕРЖАНИЕ</w:t>
      </w:r>
    </w:p>
    <w:p w14:paraId="16EA870D"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0"/>
          <w:lang w:eastAsia="ru-RU"/>
        </w:rPr>
      </w:pPr>
    </w:p>
    <w:p w14:paraId="3E4BB386" w14:textId="77777777" w:rsidR="00704414" w:rsidRPr="00704414" w:rsidRDefault="00704414" w:rsidP="00704414">
      <w:pPr>
        <w:widowControl/>
        <w:tabs>
          <w:tab w:val="clear" w:pos="709"/>
        </w:tabs>
        <w:suppressAutoHyphens w:val="0"/>
        <w:spacing w:after="0" w:line="360" w:lineRule="auto"/>
        <w:ind w:firstLine="720"/>
        <w:jc w:val="righ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                                                                                                            С</w:t>
      </w:r>
      <w:r w:rsidRPr="00704414">
        <w:rPr>
          <w:rFonts w:ascii="Times New Roman" w:eastAsia="Times New Roman" w:hAnsi="Times New Roman" w:cs="Times New Roman"/>
          <w:kern w:val="0"/>
          <w:sz w:val="28"/>
          <w:szCs w:val="20"/>
          <w:lang w:eastAsia="ru-RU"/>
        </w:rPr>
        <w:t>тр.</w:t>
      </w:r>
    </w:p>
    <w:p w14:paraId="7932DF30" w14:textId="77777777" w:rsidR="00704414" w:rsidRPr="00704414" w:rsidRDefault="00704414" w:rsidP="00704414">
      <w:pPr>
        <w:widowControl/>
        <w:tabs>
          <w:tab w:val="clear" w:pos="709"/>
        </w:tabs>
        <w:suppressAutoHyphens w:val="0"/>
        <w:spacing w:after="0" w:line="360" w:lineRule="auto"/>
        <w:ind w:firstLine="720"/>
        <w:jc w:val="righ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ВВЕДЕНИЕ…………………………………………………………………4</w:t>
      </w:r>
    </w:p>
    <w:p w14:paraId="2FA92787"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p>
    <w:p w14:paraId="075E3FE3"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РАЗДЕЛ 1. АНАЛИЗ СОСТОЯНИЯ ПРОБЛЕМЫ…………..………….10</w:t>
      </w:r>
    </w:p>
    <w:p w14:paraId="45C592C6" w14:textId="77777777" w:rsidR="00704414" w:rsidRPr="00704414" w:rsidRDefault="00704414" w:rsidP="00EC79E0">
      <w:pPr>
        <w:widowControl/>
        <w:numPr>
          <w:ilvl w:val="1"/>
          <w:numId w:val="6"/>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Анализ научной литературы……………….……………...………..10</w:t>
      </w:r>
    </w:p>
    <w:p w14:paraId="479C8F52" w14:textId="77777777" w:rsidR="00704414" w:rsidRPr="00704414" w:rsidRDefault="00704414" w:rsidP="00EC79E0">
      <w:pPr>
        <w:widowControl/>
        <w:numPr>
          <w:ilvl w:val="1"/>
          <w:numId w:val="6"/>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Анализ работ по раннехристианскому ритуалу</w:t>
      </w:r>
    </w:p>
    <w:p w14:paraId="5C330B03" w14:textId="77777777" w:rsidR="00704414" w:rsidRPr="00704414" w:rsidRDefault="00704414" w:rsidP="00704414">
      <w:pPr>
        <w:widowControl/>
        <w:tabs>
          <w:tab w:val="clear" w:pos="709"/>
        </w:tabs>
        <w:suppressAutoHyphens w:val="0"/>
        <w:spacing w:after="0" w:line="360" w:lineRule="auto"/>
        <w:ind w:firstLine="1418"/>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и проблемы методологии исследования…………………………...17</w:t>
      </w:r>
    </w:p>
    <w:p w14:paraId="2D3A6435" w14:textId="77777777" w:rsidR="00704414" w:rsidRPr="00704414" w:rsidRDefault="00704414" w:rsidP="00EC79E0">
      <w:pPr>
        <w:widowControl/>
        <w:numPr>
          <w:ilvl w:val="1"/>
          <w:numId w:val="6"/>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Выводы……………………………………………………………....26</w:t>
      </w:r>
    </w:p>
    <w:p w14:paraId="3423113B" w14:textId="77777777" w:rsidR="00704414" w:rsidRPr="00704414" w:rsidRDefault="00704414" w:rsidP="00704414">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eastAsia="ru-RU"/>
        </w:rPr>
      </w:pPr>
    </w:p>
    <w:p w14:paraId="4058E551"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РАЗДЕЛ 2. РЕПРЕЗЕНТАЦИЯ ИЗБРАННЫХ ХРИСТИАНСКИХ</w:t>
      </w:r>
    </w:p>
    <w:p w14:paraId="2D6228F2"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ТЕКСТОВ О ТАНЦЕ………………………………………………………29</w:t>
      </w:r>
    </w:p>
    <w:p w14:paraId="29C9A18F"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2.1.  Письменные первоисточники о танцующих христианах…………..30</w:t>
      </w:r>
    </w:p>
    <w:p w14:paraId="3747B607" w14:textId="77777777" w:rsidR="00704414" w:rsidRPr="00704414" w:rsidRDefault="00704414" w:rsidP="00EC79E0">
      <w:pPr>
        <w:widowControl/>
        <w:numPr>
          <w:ilvl w:val="1"/>
          <w:numId w:val="7"/>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Анализ работ о приемлемых для ранних христиан </w:t>
      </w:r>
    </w:p>
    <w:p w14:paraId="551F0488"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ритуальных танцевальных движениях...……………………………….…50</w:t>
      </w:r>
    </w:p>
    <w:p w14:paraId="21FDB504"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2.3. Выводы…………………………………………………………………69</w:t>
      </w:r>
    </w:p>
    <w:p w14:paraId="1D162B9A"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769381EB"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РАЗДЕЛ 3. ИСТОКИ РАННЕХРИСТИАНСКОГО РИТУАЛЬНОГО ТАНЦА……………………...………………………………………………72</w:t>
      </w:r>
    </w:p>
    <w:p w14:paraId="13EBFF72"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3.1. Танец в Древнем Израиле и Иудее…………………………………...72</w:t>
      </w:r>
    </w:p>
    <w:p w14:paraId="5FB3819E"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3.2. Греко-римский танец в период раннего христианства..….…………84</w:t>
      </w:r>
    </w:p>
    <w:p w14:paraId="04807600"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3.3. Выводы………………………………………………………………..101</w:t>
      </w:r>
    </w:p>
    <w:p w14:paraId="4F3B8B2E"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3A5751DB"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РАЗДЕЛ 4. ВОСПРИЯТИЕ ГРЕКО-РИМСКИХ ТАНЦЕВАЛЬНЫХ</w:t>
      </w:r>
    </w:p>
    <w:p w14:paraId="42EC18D9"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ТРАДИЦИЙ РАННИМИ ХРИСТИАНАМИ……………….…………..104</w:t>
      </w:r>
    </w:p>
    <w:p w14:paraId="768211F3"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4.1. Отношение ранних христиан к греко-римским </w:t>
      </w:r>
    </w:p>
    <w:p w14:paraId="76F77E4D"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танцевальным традициям…………………………………….………….104</w:t>
      </w:r>
    </w:p>
    <w:p w14:paraId="0FB546E3"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4.2. Греко-римские танцевальные традиции и их приемлемость</w:t>
      </w:r>
    </w:p>
    <w:p w14:paraId="386D3022"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для ранних христиан………………………………………….………….119</w:t>
      </w:r>
    </w:p>
    <w:p w14:paraId="4FDC4EA2"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4.3. Выводы……………………………………………………………….129</w:t>
      </w:r>
    </w:p>
    <w:p w14:paraId="51C1853A"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0820DCE3"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РАЗДЕЛ 5. РИТУАЛЬНЫЙ ТАНЕЦ И ТЕОЛОГИЯ </w:t>
      </w:r>
    </w:p>
    <w:p w14:paraId="6FC6A9A2"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ХРИСТИАНСКИХ  «РИТМОВ» АВГУСТИНА АВРЕЛИЯ………..…131</w:t>
      </w:r>
    </w:p>
    <w:p w14:paraId="33669C65"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5.1. Вклад Августина Аврелия в развитие христианского</w:t>
      </w:r>
    </w:p>
    <w:p w14:paraId="028AA1F1" w14:textId="77777777" w:rsidR="00704414" w:rsidRPr="00704414" w:rsidRDefault="00704414" w:rsidP="00704414">
      <w:pPr>
        <w:widowControl/>
        <w:tabs>
          <w:tab w:val="clear" w:pos="709"/>
        </w:tabs>
        <w:suppressAutoHyphens w:val="0"/>
        <w:spacing w:after="0" w:line="360" w:lineRule="auto"/>
        <w:ind w:firstLine="709"/>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ритуального танца………………………………………………………..131</w:t>
      </w:r>
    </w:p>
    <w:p w14:paraId="1B734676"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5.2. Выводы………………………………………………………………..147</w:t>
      </w:r>
    </w:p>
    <w:p w14:paraId="3062E148"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5C694B6A"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РАЗДЕЛ 6. РИТУАЛЬНЫЙ ТАНЕЦ КРУГА </w:t>
      </w:r>
    </w:p>
    <w:p w14:paraId="4E7F0D8E"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И РЕЛИГИОЗНЫЕ СЮЖЕТЫ В ЖИВОПИСИ………………………..149</w:t>
      </w:r>
    </w:p>
    <w:p w14:paraId="7B37D793"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6.1. Ритуальный танец круга и его мотивы</w:t>
      </w:r>
    </w:p>
    <w:p w14:paraId="28561E30"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 живописи……………………………………………………………..…150</w:t>
      </w:r>
    </w:p>
    <w:p w14:paraId="0AD0CD9D"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6.2. Ритуальный танец круга в живописи </w:t>
      </w:r>
    </w:p>
    <w:p w14:paraId="076CC007"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 Гогена и А. Матисса……………………………………………….…..154</w:t>
      </w:r>
    </w:p>
    <w:p w14:paraId="720F84A9"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6.2.1. Ритуальные круговые танцы в творчестве П. Гогена……………157</w:t>
      </w:r>
    </w:p>
    <w:p w14:paraId="58614978"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6.2.2. Ритуальный танец круга и Золотой Век А. Матисса…………….162</w:t>
      </w:r>
    </w:p>
    <w:p w14:paraId="274C6706"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6.3. Философско-эстетические аспекты синтеза искусств   </w:t>
      </w:r>
    </w:p>
    <w:p w14:paraId="39191045"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на основе религиозных сюжетов………………..…………………….…165</w:t>
      </w:r>
    </w:p>
    <w:p w14:paraId="1191FEA9"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6.4. Выводы………………………………………………………………..169</w:t>
      </w:r>
    </w:p>
    <w:p w14:paraId="28E359D6"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34FA2250"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ЗАКЛЮЧЕНИЕ…………………………………………………………...171</w:t>
      </w:r>
    </w:p>
    <w:p w14:paraId="7B031A0C"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410B2709"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СПИСОК ИСПОЛЬЗОВАННЫХ ИСТОЧНИКОВ……………………..177</w:t>
      </w:r>
    </w:p>
    <w:p w14:paraId="63E554AA"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p>
    <w:p w14:paraId="6FEDFA23"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ПРИЛОЖЕНИЕ……………………………………………………… …..186</w:t>
      </w:r>
    </w:p>
    <w:p w14:paraId="17A1FEA3"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b/>
          <w:kern w:val="0"/>
          <w:sz w:val="28"/>
          <w:szCs w:val="20"/>
          <w:lang w:eastAsia="ru-RU"/>
        </w:rPr>
      </w:pPr>
    </w:p>
    <w:p w14:paraId="3CB278AD" w14:textId="77777777" w:rsidR="00704414" w:rsidRPr="00704414" w:rsidRDefault="00704414" w:rsidP="00704414">
      <w:pPr>
        <w:widowControl/>
        <w:tabs>
          <w:tab w:val="clear" w:pos="709"/>
        </w:tabs>
        <w:suppressAutoHyphens w:val="0"/>
        <w:spacing w:after="0" w:line="360" w:lineRule="auto"/>
        <w:ind w:left="709" w:firstLine="0"/>
        <w:rPr>
          <w:rFonts w:ascii="Times New Roman" w:eastAsia="Times New Roman" w:hAnsi="Times New Roman" w:cs="Times New Roman"/>
          <w:b/>
          <w:kern w:val="0"/>
          <w:sz w:val="28"/>
          <w:szCs w:val="20"/>
          <w:lang w:eastAsia="ru-RU"/>
        </w:rPr>
      </w:pPr>
    </w:p>
    <w:p w14:paraId="25CC46F0"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p>
    <w:p w14:paraId="28CA209B"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p>
    <w:p w14:paraId="6D51B5B8"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p>
    <w:p w14:paraId="72B544C2"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ВВЕДЕНИЕ</w:t>
      </w:r>
    </w:p>
    <w:p w14:paraId="2F1BBC7D"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w:t>
      </w:r>
    </w:p>
    <w:p w14:paraId="561AE48C"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В процессе поиска истоков и путей развития искусства танца, вопрос о давних формах танцевальной культуры занимает особое место. При этом, каждый танец в давние времена, как правило, представлял тот или иной ритуал, который имел созидательный и побудительный мотив, смысловое наполнение и цель. Даже когда впоследствии танец приобретал утонченность, стилистическое разнообразие, отпечаток индивидуальной исключительности, он сохранял свои ритуальные корни.</w:t>
      </w:r>
    </w:p>
    <w:p w14:paraId="60BEA03B"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Наиболее показательными этапами истории развития различных видов искусства являются переходные периоды. Переход от культуры поздней античности к раннему средневековью представляет собой яркий период, который повлиял на создание основ и развитие всей последующей европейской культуры. Его отголоски мы наблюдаем и сегодня. Этот период интересен тем, что в нем зарождалась одна из основных мировых религий человечества – христианство, которая сегодня перешла 2000-летний рубеж и сохранила мировоззренческие позиции в наше время. Уже с середины </w:t>
      </w:r>
      <w:r w:rsidRPr="00704414">
        <w:rPr>
          <w:rFonts w:ascii="Times New Roman" w:eastAsia="Times New Roman" w:hAnsi="Times New Roman" w:cs="Times New Roman"/>
          <w:kern w:val="0"/>
          <w:sz w:val="28"/>
          <w:szCs w:val="20"/>
          <w:lang w:val="en-US" w:eastAsia="ru-RU"/>
        </w:rPr>
        <w:t>II</w:t>
      </w:r>
      <w:r w:rsidRPr="00704414">
        <w:rPr>
          <w:rFonts w:ascii="Times New Roman" w:eastAsia="Times New Roman" w:hAnsi="Times New Roman" w:cs="Times New Roman"/>
          <w:kern w:val="0"/>
          <w:sz w:val="28"/>
          <w:szCs w:val="20"/>
          <w:lang w:eastAsia="ru-RU"/>
        </w:rPr>
        <w:t xml:space="preserve">-го века идеология раннего христианства стала играть главную роль в духовной культуре поздней античности и в дальнейшем, в силу ряда исторических закономерностей, стала ведущей идеологией средневековой культуры. </w:t>
      </w:r>
    </w:p>
    <w:p w14:paraId="0C15DB51"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Известно, что духовная культура христианства зарождалась в результате взаимопроникновения двух противоположных, по-своему замкнутых в себе, наиболее зрелых и целостных культур древнего мира - греко-римской и ближневосточной. Вопросам исследования истории развития того или иного вида искусства в раннем христианстве уделено достаточно внимания историками, искусствоведами, культурологами, религиоведами. В частности, </w:t>
      </w:r>
      <w:r w:rsidRPr="00704414">
        <w:rPr>
          <w:rFonts w:ascii="Times New Roman" w:eastAsia="Times New Roman" w:hAnsi="Times New Roman" w:cs="Times New Roman"/>
          <w:kern w:val="0"/>
          <w:sz w:val="28"/>
          <w:szCs w:val="20"/>
          <w:lang w:eastAsia="ru-RU"/>
        </w:rPr>
        <w:lastRenderedPageBreak/>
        <w:t>истории развития искусства танца, музыки и живописи в этот период посвящены работы отечественных исследователей: Л.Д. Блок, В.В. Бычкова, Е.В. Герцмана, А.Ф. Лосева, Е.Н. Мещерской, Т.А. Савицкой,                      И.С. Свенцицкой, Ю.А. Станишевского,    М.К. Трофимовой, В.И. Уральской, С.Н. Худекова, Е.Г Яковлева и других [4, 9, 11-15, 16, 18, 44, 45, 62, 67,81]. Из зарубежных исследователей, вопросами развития искусства танца в раннем христианстве занимались: Е. Бэкмен, Г. Ван де Лье, М. Грубер, Д. Дэвис,        Р. Мак-Миллен, Д. Миллер, Г. Мэд, В. Остерлей, М. Палвер, Д. Смит,             А. Сэндрей, П. Шнайдер и другие [90, 94, 85, 118, 108, 103, 107, 117, 111, 127, 120, 101].</w:t>
      </w:r>
    </w:p>
    <w:p w14:paraId="3D8B6AC6"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Однако история развития ритуального танца в раннем христианстве зачастую носит противоречивый характер и требует дальнейшего глубокого изучения на основе анализа христианских и других первоисточников. Сложность проблемы состоит в том, что исследования в области танцевального искусства раннего христианства не всегда объективны, особенно в теологических работах из-за сложившихся традиций. В этой связи необходимо выявить сильные и слабые стороны предыдущих работ, связанных с темой ритуального танца в раннехристианской культуре, в том числе в ближайших смежных областях науки. Для выяснения эволюции христианских танцевальных традиций и вопроса о том, какие аспекты культурной жизни раннехристианского общества были распространенными, а какие уникальными требуется репрезентация и системный (хронологический) анализ избранных христианских текстов о танце в добавление к уже имеющимся перечням в исследованиях современных авторов. Необходимо выяснить критерии, на основании которых раннехристианские лидеры могли определять приемлемые и неприемлемые для христиан ритуальные танцы в соотношении с ближневосточными (иудейскими) и греко-римскими ритуальными традициями, социальными процессами того времени. Требуют дальнейшего анализа труды раннехристианских лидеров церкви (Августина Аврелия, Каппадокийских </w:t>
      </w:r>
      <w:r w:rsidRPr="00704414">
        <w:rPr>
          <w:rFonts w:ascii="Times New Roman" w:eastAsia="Times New Roman" w:hAnsi="Times New Roman" w:cs="Times New Roman"/>
          <w:kern w:val="0"/>
          <w:sz w:val="28"/>
          <w:szCs w:val="20"/>
          <w:lang w:eastAsia="ru-RU"/>
        </w:rPr>
        <w:lastRenderedPageBreak/>
        <w:t xml:space="preserve">Отцов и других), которые пытались разработать эстетические основы и дать определение христианского ритуального танца. Для выяснения значимости ритуального танца необходимо исследовать его последующее взаимопроникновение в другие виды искусства на основе библейских и религиозных сюжетов. </w:t>
      </w:r>
    </w:p>
    <w:p w14:paraId="288BF82F"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Недостаточный уровень исследования проблемы и её </w:t>
      </w:r>
      <w:r w:rsidRPr="00704414">
        <w:rPr>
          <w:rFonts w:ascii="Times New Roman" w:eastAsia="Times New Roman" w:hAnsi="Times New Roman" w:cs="Times New Roman"/>
          <w:b/>
          <w:kern w:val="0"/>
          <w:sz w:val="28"/>
          <w:szCs w:val="20"/>
          <w:lang w:eastAsia="ru-RU"/>
        </w:rPr>
        <w:t>актуальность</w:t>
      </w:r>
      <w:r w:rsidRPr="00704414">
        <w:rPr>
          <w:rFonts w:ascii="Times New Roman" w:eastAsia="Times New Roman" w:hAnsi="Times New Roman" w:cs="Times New Roman"/>
          <w:kern w:val="0"/>
          <w:sz w:val="28"/>
          <w:szCs w:val="20"/>
          <w:lang w:eastAsia="ru-RU"/>
        </w:rPr>
        <w:t xml:space="preserve">, обоснованная, помимо вышесказанного, возрастающим сегодня влиянием христианских традиций на формирование духовной культуры в Украине, привели к выбору следующей темы диссертации: «Проблемы развития и роль ритуального танца в раннехристианской культуре».        </w:t>
      </w:r>
    </w:p>
    <w:p w14:paraId="1CBCFD24"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Связь работы с научными программами, планами и темами. </w:t>
      </w:r>
      <w:r w:rsidRPr="00704414">
        <w:rPr>
          <w:rFonts w:ascii="Times New Roman" w:eastAsia="Times New Roman" w:hAnsi="Times New Roman" w:cs="Times New Roman"/>
          <w:kern w:val="0"/>
          <w:sz w:val="28"/>
          <w:szCs w:val="20"/>
          <w:lang w:eastAsia="ru-RU"/>
        </w:rPr>
        <w:t>Диссертационная работа выполнена в соответствии с комплексной программой исследований «Проблемы развития культуры на современном этапе» Харьковского государственного педагогического университета им. Г.С. Сковороды и связана с разработкой государственной комплексной научной темы Министерства культуры и искусств Украины "Культура. Просвітництво. Дозвілля".</w:t>
      </w:r>
    </w:p>
    <w:p w14:paraId="19480E4B"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Цель и задачи исследования. </w:t>
      </w:r>
      <w:r w:rsidRPr="00704414">
        <w:rPr>
          <w:rFonts w:ascii="Times New Roman" w:eastAsia="Times New Roman" w:hAnsi="Times New Roman" w:cs="Times New Roman"/>
          <w:kern w:val="0"/>
          <w:sz w:val="28"/>
          <w:szCs w:val="20"/>
          <w:lang w:eastAsia="ru-RU"/>
        </w:rPr>
        <w:t>Цель диссертационной работы - выявить особенности развития ритуального танца в период раннего христианства и его роль в формировании раннехристианской культуры, а также определить степень влияния на него греко-римских и ближневосточных танцевальных традиций, показать его последующее взаимодействие с другими видами искусства.</w:t>
      </w:r>
    </w:p>
    <w:p w14:paraId="7C592045"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Для достижения поставленной цели необходимо решить следующие задачи:</w:t>
      </w:r>
    </w:p>
    <w:p w14:paraId="0237ECC8" w14:textId="77777777" w:rsidR="00704414" w:rsidRPr="00704414" w:rsidRDefault="00704414" w:rsidP="00EC79E0">
      <w:pPr>
        <w:widowControl/>
        <w:numPr>
          <w:ilvl w:val="0"/>
          <w:numId w:val="8"/>
        </w:numPr>
        <w:tabs>
          <w:tab w:val="clear" w:pos="709"/>
          <w:tab w:val="num" w:pos="1440"/>
        </w:tabs>
        <w:suppressAutoHyphens w:val="0"/>
        <w:spacing w:after="0" w:line="360" w:lineRule="auto"/>
        <w:ind w:left="144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провести анализ современных работ, посвящённых истории развития ритуального танца в раннем христианстве и определить характерные признаки ритуала;</w:t>
      </w:r>
    </w:p>
    <w:p w14:paraId="368375EB" w14:textId="77777777" w:rsidR="00704414" w:rsidRPr="00704414" w:rsidRDefault="00704414" w:rsidP="00EC79E0">
      <w:pPr>
        <w:widowControl/>
        <w:numPr>
          <w:ilvl w:val="0"/>
          <w:numId w:val="9"/>
        </w:numPr>
        <w:tabs>
          <w:tab w:val="clear" w:pos="709"/>
          <w:tab w:val="num" w:pos="1440"/>
        </w:tabs>
        <w:suppressAutoHyphens w:val="0"/>
        <w:spacing w:after="0" w:line="360" w:lineRule="auto"/>
        <w:ind w:left="144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провести анализ письменных раннехристианских первоисточников,  высказываний церковных лидеров и писателей того времени, свидетельствующих о присутствии ритуальных танцев в раннехристианской культуре;</w:t>
      </w:r>
    </w:p>
    <w:p w14:paraId="6C4F9A3A" w14:textId="77777777" w:rsidR="00704414" w:rsidRPr="00704414" w:rsidRDefault="00704414" w:rsidP="00EC79E0">
      <w:pPr>
        <w:widowControl/>
        <w:numPr>
          <w:ilvl w:val="0"/>
          <w:numId w:val="10"/>
        </w:numPr>
        <w:tabs>
          <w:tab w:val="clear" w:pos="709"/>
          <w:tab w:val="num" w:pos="1440"/>
        </w:tabs>
        <w:suppressAutoHyphens w:val="0"/>
        <w:spacing w:after="0" w:line="360" w:lineRule="auto"/>
        <w:ind w:left="144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выявить истоки раннехристианского ритуального танца и определить степень влияния на него ближневосточного и греко-римского искусства танца;</w:t>
      </w:r>
    </w:p>
    <w:p w14:paraId="44DC9C74" w14:textId="77777777" w:rsidR="00704414" w:rsidRPr="00704414" w:rsidRDefault="00704414" w:rsidP="00EC79E0">
      <w:pPr>
        <w:widowControl/>
        <w:numPr>
          <w:ilvl w:val="0"/>
          <w:numId w:val="11"/>
        </w:numPr>
        <w:tabs>
          <w:tab w:val="clear" w:pos="709"/>
          <w:tab w:val="num" w:pos="1440"/>
        </w:tabs>
        <w:suppressAutoHyphens w:val="0"/>
        <w:spacing w:after="0" w:line="360" w:lineRule="auto"/>
        <w:ind w:left="144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определить отношение ранних христиан к греко-римским танцевальным традициям и их критерии приемлемых танцевальных практик;</w:t>
      </w:r>
    </w:p>
    <w:p w14:paraId="5E6AF1DE" w14:textId="77777777" w:rsidR="00704414" w:rsidRPr="00704414" w:rsidRDefault="00704414" w:rsidP="00EC79E0">
      <w:pPr>
        <w:widowControl/>
        <w:numPr>
          <w:ilvl w:val="0"/>
          <w:numId w:val="12"/>
        </w:numPr>
        <w:tabs>
          <w:tab w:val="clear" w:pos="709"/>
          <w:tab w:val="num" w:pos="1440"/>
        </w:tabs>
        <w:suppressAutoHyphens w:val="0"/>
        <w:spacing w:after="0" w:line="360" w:lineRule="auto"/>
        <w:ind w:left="144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провести анализ трактата Августина Аврелия «О музыке» и определить его роль в развитии ритуального танца в раннехристианской культуре;</w:t>
      </w:r>
    </w:p>
    <w:p w14:paraId="47CDC8C9" w14:textId="77777777" w:rsidR="00704414" w:rsidRPr="00704414" w:rsidRDefault="00704414" w:rsidP="00EC79E0">
      <w:pPr>
        <w:widowControl/>
        <w:numPr>
          <w:ilvl w:val="0"/>
          <w:numId w:val="13"/>
        </w:numPr>
        <w:tabs>
          <w:tab w:val="clear" w:pos="709"/>
          <w:tab w:val="num" w:pos="1494"/>
        </w:tabs>
        <w:suppressAutoHyphens w:val="0"/>
        <w:spacing w:after="0" w:line="360" w:lineRule="auto"/>
        <w:ind w:left="1494"/>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на основе философско-эстетического осмысления взаимодействия искусства и религии показать последующее взаимо- проникновение ритуального танца в другие виды искусства.</w:t>
      </w:r>
    </w:p>
    <w:p w14:paraId="3C9C9984"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i/>
          <w:kern w:val="0"/>
          <w:sz w:val="28"/>
          <w:szCs w:val="20"/>
          <w:lang w:eastAsia="ru-RU"/>
        </w:rPr>
        <w:t xml:space="preserve">Объект исследования. </w:t>
      </w:r>
      <w:r w:rsidRPr="00704414">
        <w:rPr>
          <w:rFonts w:ascii="Times New Roman" w:eastAsia="Times New Roman" w:hAnsi="Times New Roman" w:cs="Times New Roman"/>
          <w:kern w:val="0"/>
          <w:sz w:val="28"/>
          <w:szCs w:val="20"/>
          <w:lang w:eastAsia="ru-RU"/>
        </w:rPr>
        <w:t>Раннехристианский ритуальный танец.</w:t>
      </w:r>
    </w:p>
    <w:p w14:paraId="5EBA3644"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i/>
          <w:kern w:val="0"/>
          <w:sz w:val="28"/>
          <w:szCs w:val="20"/>
          <w:lang w:eastAsia="ru-RU"/>
        </w:rPr>
        <w:t xml:space="preserve">Предмет исследования. </w:t>
      </w:r>
      <w:r w:rsidRPr="00704414">
        <w:rPr>
          <w:rFonts w:ascii="Times New Roman" w:eastAsia="Times New Roman" w:hAnsi="Times New Roman" w:cs="Times New Roman"/>
          <w:kern w:val="0"/>
          <w:sz w:val="28"/>
          <w:szCs w:val="20"/>
          <w:lang w:eastAsia="ru-RU"/>
        </w:rPr>
        <w:t>Процесс развития христианского ритуального танца во взаимодействии со всей танцевальной культурой Римской империи периода поздней античности и степень его влияния на становление раннехристианской культуры с учётом культурных, исторических, религиозных и социальных явлений, ближневосточных и греко-римских культурных традиций того времени.</w:t>
      </w:r>
    </w:p>
    <w:p w14:paraId="28C0BC53"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i/>
          <w:kern w:val="0"/>
          <w:sz w:val="28"/>
          <w:szCs w:val="20"/>
          <w:lang w:eastAsia="ru-RU"/>
        </w:rPr>
        <w:t xml:space="preserve">Методы исследования. </w:t>
      </w:r>
      <w:r w:rsidRPr="00704414">
        <w:rPr>
          <w:rFonts w:ascii="Times New Roman" w:eastAsia="Times New Roman" w:hAnsi="Times New Roman" w:cs="Times New Roman"/>
          <w:kern w:val="0"/>
          <w:sz w:val="28"/>
          <w:szCs w:val="20"/>
          <w:lang w:eastAsia="ru-RU"/>
        </w:rPr>
        <w:t xml:space="preserve">Цель и задачи роботы обусловили использование: аналитического метода – для исследования философской, исскусствоведческой, культурологической и теологической литературы по данной тематике; деистически-теологической и натуралистической методологий - для исследования характерных качеств ритуала;  феноменологического, сравнительно-исторического методов - для исследования раннехристианских </w:t>
      </w:r>
      <w:r w:rsidRPr="00704414">
        <w:rPr>
          <w:rFonts w:ascii="Times New Roman" w:eastAsia="Times New Roman" w:hAnsi="Times New Roman" w:cs="Times New Roman"/>
          <w:kern w:val="0"/>
          <w:sz w:val="28"/>
          <w:szCs w:val="20"/>
          <w:lang w:eastAsia="ru-RU"/>
        </w:rPr>
        <w:lastRenderedPageBreak/>
        <w:t>первоисточников и высказываний о танце лидеров церкви и писателей того времени; искуствоведческо-филологического метода - для анализа специфических танцевальных терминов в древнеиудейском языке; метода структурно-функционального анализа – для исследования греко-римских  и ближневосточных танцевальных традиций; метода системного анализа и логического метода – для исследования трактата Августина «О музыке»; и, наконец, иконографического метода – для анализа мотива ритуального танца круга в живописи.</w:t>
      </w:r>
    </w:p>
    <w:p w14:paraId="05058C08"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4"/>
          <w:szCs w:val="20"/>
          <w:lang w:eastAsia="ru-RU"/>
        </w:rPr>
      </w:pPr>
      <w:r w:rsidRPr="00704414">
        <w:rPr>
          <w:rFonts w:ascii="Times New Roman" w:eastAsia="Times New Roman" w:hAnsi="Times New Roman" w:cs="Times New Roman"/>
          <w:b/>
          <w:kern w:val="0"/>
          <w:sz w:val="28"/>
          <w:szCs w:val="20"/>
          <w:lang w:eastAsia="ru-RU"/>
        </w:rPr>
        <w:t>Научная новизна полученных результатов</w:t>
      </w:r>
      <w:r w:rsidRPr="00704414">
        <w:rPr>
          <w:rFonts w:ascii="Times New Roman" w:eastAsia="Times New Roman" w:hAnsi="Times New Roman" w:cs="Times New Roman"/>
          <w:b/>
          <w:i/>
          <w:kern w:val="0"/>
          <w:sz w:val="28"/>
          <w:szCs w:val="20"/>
          <w:lang w:eastAsia="ru-RU"/>
        </w:rPr>
        <w:t xml:space="preserve">. </w:t>
      </w:r>
      <w:r w:rsidRPr="00704414">
        <w:rPr>
          <w:rFonts w:ascii="Times New Roman" w:eastAsia="Times New Roman" w:hAnsi="Times New Roman" w:cs="Times New Roman"/>
          <w:kern w:val="0"/>
          <w:sz w:val="28"/>
          <w:szCs w:val="20"/>
          <w:lang w:eastAsia="ru-RU"/>
        </w:rPr>
        <w:t>Впервые проведено комплексное научно-историческое исследование особенностей развития ритуального танца в раннем христианстве во взаимосвязи с греко-римской и ближневосточной культурой, в широком историческом контексте, с привлечением смежных академических  дисциплин: искусствоведения, религиоведения, эстетики, философии,  культурологии.</w:t>
      </w:r>
    </w:p>
    <w:p w14:paraId="40D9B425"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Проведен анализ и систематизирован не исследованный ранее материал по развитию ритуального танца в раннем христианстве, который показал его признание и существенную роль в становлении раннехристианской культуры.</w:t>
      </w:r>
    </w:p>
    <w:p w14:paraId="7AE0D3D8"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Определено, что у истоков большинства раннехристианских ритуальных танцев лежали приемлемые для ранних христиан ближневосточные и греко-римские танцевальные традиции.</w:t>
      </w:r>
    </w:p>
    <w:p w14:paraId="1E2BEE98"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Впервые показана важная роль Августина Аврелия в определении значимости ритуального танца в раннехристианской культуре и приемлемых для неё танцевальных движений, на основе разработанной им в трактате «О музыке» христианской теории разумных ритмов.</w:t>
      </w:r>
    </w:p>
    <w:p w14:paraId="166D1111"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Определена дальнейшая роль ритуального танца в процессе синтеза искусств на основе христианских и других религиозных сюжетов. В частности, раскрыт характер и степень последующего взаимопроникновения мотивов ритуального танца в изобразительное искусство.</w:t>
      </w:r>
    </w:p>
    <w:p w14:paraId="71347677"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 xml:space="preserve">Осуществлён перевод и введено в научный оборот большое количество нового иностранноязычного материала, который существенно обогащает картину развития танцевальной культуры в период раннего христианства. </w:t>
      </w:r>
    </w:p>
    <w:p w14:paraId="04B1A367"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Практическое значение полученных результатов. </w:t>
      </w:r>
      <w:r w:rsidRPr="00704414">
        <w:rPr>
          <w:rFonts w:ascii="Times New Roman" w:eastAsia="Times New Roman" w:hAnsi="Times New Roman" w:cs="Times New Roman"/>
          <w:kern w:val="0"/>
          <w:sz w:val="28"/>
          <w:szCs w:val="20"/>
          <w:lang w:eastAsia="ru-RU"/>
        </w:rPr>
        <w:t xml:space="preserve">Результаты исследования помогут историкам, религиоведам, теоретикам хореографического искусства по-новому взглянуть на роль ритуального танца в формировании раннехристианской культуры и заполнить существующие пробелы в сложном процессе взаимодействия христианской религии и искусства ритуального танца.  </w:t>
      </w:r>
    </w:p>
    <w:p w14:paraId="2DD656C0"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Результаты исследования используются автором в лекционных и  семинарских занятиях по учебным дисциплинам: «Мировая культура» и  «Эстетика» на кафедре культурологии Харьковского государственного педагогического университета им. Г.С. Сковороды, а также в научно-исследовательской работе кафедры, посвящённой вопросам истории танцевальной культуры.</w:t>
      </w:r>
    </w:p>
    <w:p w14:paraId="12CABD4C"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Личный вклад соискателя. </w:t>
      </w:r>
      <w:r w:rsidRPr="00704414">
        <w:rPr>
          <w:rFonts w:ascii="Times New Roman" w:eastAsia="Times New Roman" w:hAnsi="Times New Roman" w:cs="Times New Roman"/>
          <w:kern w:val="0"/>
          <w:sz w:val="28"/>
          <w:szCs w:val="20"/>
          <w:lang w:eastAsia="ru-RU"/>
        </w:rPr>
        <w:t xml:space="preserve">Все результаты, составляющие научную новизну диссертации, получены соискателем самостоятельно. В публикациях, которые написаны в соавторстве, автору диссертации принадлежат: в публикации [21] автором проведен анализ танца в фольклорных обрядах разных народов; в публикации [49] автором проведен анализ работы                 А. Матисса «Танец </w:t>
      </w:r>
      <w:r w:rsidRPr="00704414">
        <w:rPr>
          <w:rFonts w:ascii="Times New Roman" w:eastAsia="Times New Roman" w:hAnsi="Times New Roman" w:cs="Times New Roman"/>
          <w:kern w:val="0"/>
          <w:sz w:val="28"/>
          <w:szCs w:val="20"/>
          <w:lang w:val="en-US" w:eastAsia="ru-RU"/>
        </w:rPr>
        <w:t>II</w:t>
      </w:r>
      <w:r w:rsidRPr="00704414">
        <w:rPr>
          <w:rFonts w:ascii="Times New Roman" w:eastAsia="Times New Roman" w:hAnsi="Times New Roman" w:cs="Times New Roman"/>
          <w:kern w:val="0"/>
          <w:sz w:val="28"/>
          <w:szCs w:val="20"/>
          <w:lang w:eastAsia="ru-RU"/>
        </w:rPr>
        <w:t xml:space="preserve">». </w:t>
      </w:r>
    </w:p>
    <w:p w14:paraId="06CCD345"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Апробация результатов диссертации. </w:t>
      </w:r>
      <w:r w:rsidRPr="00704414">
        <w:rPr>
          <w:rFonts w:ascii="Times New Roman" w:eastAsia="Times New Roman" w:hAnsi="Times New Roman" w:cs="Times New Roman"/>
          <w:kern w:val="0"/>
          <w:sz w:val="28"/>
          <w:szCs w:val="20"/>
          <w:lang w:eastAsia="ru-RU"/>
        </w:rPr>
        <w:t>Основные научные и практические результаты работы докладывались и обговаривались на 3-х научных конференциях: Первый Всеукраинский форум "Дизайн-освіта 2001"  (г. Харьков, 2001г.), Региональная научная конференция "Освіта і доля нації"  (г. Харьков, 2001г.), Международная научная конференция “Кримські педа- гогічні читання” (г. Алушта, 2001г.), а также на научных семинарах кафедр культурологии Харьковского государственного педагогического университета им. Г.С. Сковороды и Национальной юридической академии Украины.</w:t>
      </w:r>
    </w:p>
    <w:p w14:paraId="7AD1BC8E"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lastRenderedPageBreak/>
        <w:t xml:space="preserve">Публикации.  </w:t>
      </w:r>
      <w:r w:rsidRPr="00704414">
        <w:rPr>
          <w:rFonts w:ascii="Times New Roman" w:eastAsia="Times New Roman" w:hAnsi="Times New Roman" w:cs="Times New Roman"/>
          <w:kern w:val="0"/>
          <w:sz w:val="28"/>
          <w:szCs w:val="20"/>
          <w:lang w:eastAsia="ru-RU"/>
        </w:rPr>
        <w:t>По результатам диссертации опубликовано 8 научных работ, из них: 6 статей в специализированных научных изданиях и 2 в Научных Вестниках Харьковского художественно-промышленного института и Харьковского государственного педагогического университета                        им. Г.С. Сковороды.</w:t>
      </w:r>
    </w:p>
    <w:p w14:paraId="5B3B8028" w14:textId="77777777" w:rsidR="00704414" w:rsidRPr="00704414" w:rsidRDefault="00704414" w:rsidP="00704414">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b/>
          <w:kern w:val="0"/>
          <w:sz w:val="28"/>
          <w:szCs w:val="20"/>
          <w:lang w:eastAsia="ru-RU"/>
        </w:rPr>
        <w:t xml:space="preserve">Структура и объём диссертации. </w:t>
      </w:r>
      <w:r w:rsidRPr="00704414">
        <w:rPr>
          <w:rFonts w:ascii="Times New Roman" w:eastAsia="Times New Roman" w:hAnsi="Times New Roman" w:cs="Times New Roman"/>
          <w:kern w:val="0"/>
          <w:sz w:val="28"/>
          <w:szCs w:val="20"/>
          <w:lang w:eastAsia="ru-RU"/>
        </w:rPr>
        <w:t xml:space="preserve">Диссертация состоит из введения, шести разделов, выводов, списков использованных источников и приложений. Полный объём диссертации 193 страницы, 11 иллюстраций на 7-ми страницах, список использованных источников из 129 наименований на 9-ти страницах.  </w:t>
      </w:r>
    </w:p>
    <w:p w14:paraId="573347DF" w14:textId="77777777" w:rsidR="008A5808" w:rsidRDefault="008A5808" w:rsidP="00704414"/>
    <w:p w14:paraId="14B06004" w14:textId="77777777" w:rsidR="00704414" w:rsidRDefault="00704414" w:rsidP="00704414"/>
    <w:p w14:paraId="4D6038FE" w14:textId="77777777" w:rsidR="00704414" w:rsidRDefault="00704414" w:rsidP="00704414"/>
    <w:p w14:paraId="5AC6D451"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r w:rsidRPr="00704414">
        <w:rPr>
          <w:rFonts w:ascii="Times New Roman" w:eastAsia="Times New Roman" w:hAnsi="Times New Roman" w:cs="Times New Roman"/>
          <w:b/>
          <w:kern w:val="0"/>
          <w:sz w:val="28"/>
          <w:szCs w:val="20"/>
          <w:lang w:eastAsia="ru-RU"/>
        </w:rPr>
        <w:t>ЗАКЛЮЧЕНИЕ</w:t>
      </w:r>
    </w:p>
    <w:p w14:paraId="18CC02EA" w14:textId="77777777" w:rsidR="00704414" w:rsidRPr="00704414" w:rsidRDefault="00704414" w:rsidP="00704414">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4"/>
          <w:szCs w:val="20"/>
          <w:lang w:eastAsia="ru-RU"/>
        </w:rPr>
      </w:pPr>
      <w:r w:rsidRPr="00704414">
        <w:rPr>
          <w:rFonts w:ascii="Times New Roman" w:eastAsia="Times New Roman" w:hAnsi="Times New Roman" w:cs="Times New Roman"/>
          <w:b/>
          <w:kern w:val="0"/>
          <w:sz w:val="24"/>
          <w:szCs w:val="20"/>
          <w:lang w:eastAsia="ru-RU"/>
        </w:rPr>
        <w:t xml:space="preserve">                                              </w:t>
      </w:r>
    </w:p>
    <w:p w14:paraId="65989C87" w14:textId="77777777" w:rsidR="00704414" w:rsidRPr="00704414" w:rsidRDefault="00704414" w:rsidP="00704414">
      <w:pPr>
        <w:widowControl/>
        <w:tabs>
          <w:tab w:val="clear" w:pos="709"/>
        </w:tabs>
        <w:suppressAutoHyphens w:val="0"/>
        <w:overflowPunct w:val="0"/>
        <w:spacing w:after="0" w:line="360" w:lineRule="auto"/>
        <w:ind w:firstLine="720"/>
        <w:textAlignment w:val="baseline"/>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Проведенное в диссертации исследование с использованием методов социальных и гуманитарных наук показало, что ритуальный танец играл существенную роль в формировании раннехристианской культуры и, несмотря на противодействие некоторых лидеров церкви, развивался в раннехристианском обществе. Августин Аврелий один из первых попытался дать определение правильному христианскому восприятию ритуального танца, разработав христианскую теологию разумных ритмов. Ритуальный танец оказал определённое влияние на другие виды искусства и их взаимодействие с религией, что было показано на примере живописи. Наиболее существенные результаты, полученные в диссертации, заключаются в следующем.</w:t>
      </w:r>
    </w:p>
    <w:p w14:paraId="2AB9D8DC"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Проведенный анализ существующей литературы по истории развития ритуального танца в раннем христианстве показал отсутствие глубоких и достоверных исследований в этой области. Более того, некоторые работы имели узкую одностороннюю направленность, зачастую носили противоречивый характер и опирались на недостаточно проверенные </w:t>
      </w:r>
      <w:r w:rsidRPr="00704414">
        <w:rPr>
          <w:rFonts w:ascii="Times New Roman" w:eastAsia="Times New Roman" w:hAnsi="Times New Roman" w:cs="Times New Roman"/>
          <w:kern w:val="0"/>
          <w:sz w:val="28"/>
          <w:szCs w:val="20"/>
          <w:lang w:eastAsia="ru-RU"/>
        </w:rPr>
        <w:lastRenderedPageBreak/>
        <w:t xml:space="preserve">исторические факты. Анализ позволил также определить качества, с помощью которых можно понять природу ритуала и место ритуального танца в нём. Указано, что для исследования понятия «ритуал» наиболее эффективным подходом является одновременное использование двух концепций: деистически-теологической и натуралистической. Установлено, что наиболее глубокие исследования раннехристианского ритуального танца проводили Д. Дэвис, Д. Миллер, П. Шнайдер,              Е. Герцман, Г. Ван де Лье. Сделан вывод, что наиболее эффективным подходом для исследования ритуального танца является совместное использование методов социальных и гуманитарных наук. </w:t>
      </w:r>
    </w:p>
    <w:p w14:paraId="36C14664"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С использованием феноменологического метода был проведен анализ редких раннехристианских первоисточников, который подтвердил глубокую привязанность ранних христиан к танцевальным ритуалам и помог оценить и понять значение движущегося человеческого тела для раннехристианского богослужения. На основе анализа раннехристианских первоисточников показано, что приемлемыми для христиан ритуальными танцевальными движениями являлись те, которые были описаны в следующих эпизодах из раннехристианских первоисточников: 1) Гимн Иисуса в апокрифических Деяниях Иоанна, где приводятся два ярких разрешающих примера использования ранними христианами ритуальных танцев. Выявлено признание ими ритуального танца круга; осмысление по-новому смысла страсти; дано пояснение понятиям  Логос и Милость и сделано утверждение, что участие в круговом танце позволяет христианам познать Логос; 2) танцующая женщина в апокрифических Деяниях Фомы, где движения рук танцовщицы описаны как образ танца 32-х принципов, косвенным образом связанные с традиционным «танцем космоса». Указанный эпизод является одним из примеров, подчёркивающим признание ранними христианами сольного танца и предписывающим текстом о преклонении в танце; 3) танец Гермы с женщинами вокруг храма </w:t>
      </w:r>
      <w:r w:rsidRPr="00704414">
        <w:rPr>
          <w:rFonts w:ascii="Times New Roman" w:eastAsia="Times New Roman" w:hAnsi="Times New Roman" w:cs="Times New Roman"/>
          <w:kern w:val="0"/>
          <w:sz w:val="28"/>
          <w:szCs w:val="20"/>
          <w:lang w:eastAsia="ru-RU"/>
        </w:rPr>
        <w:lastRenderedPageBreak/>
        <w:t xml:space="preserve">в "Пастыре" Гермы, который показал восприятие ранними христианами процессии вокруг храма, как медленного ритуального танца круга; 4) танцевальные примеры из Ветхого Завета: хоровод радости Мариам и Моисея, танец Давида и соответствующая трактовка 21-го псалма о том, что утренний гимн исполняется хором в процессии. К приемлемым ритуальным танцам ранние христиане относили также танец-лабиринт, пелота, эктернах, танцы в процессиях, при крещении, посвящениях в духовный сан, в честь мучеников, в молельнях и др. Отмечено, что недостаток информации в раннехристианских источниках о ритуальном танце свидетельствовал скорее о том, что ритуальные танцы были настолько всем очевидны, что не требовали описания. </w:t>
      </w:r>
    </w:p>
    <w:p w14:paraId="2FB63555"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Проведенные исследования показали, что на развитие раннехристианских ритуальных танцев большое влияние оказали ближневосточные и греко-римские  танцевальные традиции. В частности, это подтверждают выявленные семантические эквиваленты танцевальной терминологии в древнеиудейском языке и приемлемость ранними христианами греко-римской идеи о формировании сбалансированной и упорядоченной души с помощью гармонии танца, поэзии (слова) и музыки, так называемой, «триединой хореи». </w:t>
      </w:r>
    </w:p>
    <w:p w14:paraId="7C28D0E5"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Выявлены различные точки зрения раннехристианских лидеров и писателей относительно понятия «правильных» ритуальных танцев и наследования  греко-римских и ближневосточных традиций христианами. Например, Юстин Философ, Каппадокийские Отцы, Д. Хрисостом, Августин Аврелий, Климент Александрийский, Лукиан, Ипполит из Рима, Игнатий из Антиохии, Мефодий и Филон Юдаус из Александрии считали, что надо брать разумное и полезное из греко-римских и ближневосточных танцевальных традиций, а танец занимает правильное и необходимое место в христианских богослужениях, а также ассоциировали ритуальный танец с христианскими таинствами: причастием, посвящением и крещением. </w:t>
      </w:r>
      <w:r w:rsidRPr="00704414">
        <w:rPr>
          <w:rFonts w:ascii="Times New Roman" w:eastAsia="Times New Roman" w:hAnsi="Times New Roman" w:cs="Times New Roman"/>
          <w:kern w:val="0"/>
          <w:sz w:val="28"/>
          <w:szCs w:val="20"/>
          <w:lang w:eastAsia="ru-RU"/>
        </w:rPr>
        <w:lastRenderedPageBreak/>
        <w:t xml:space="preserve">Василий Великий, помимо признания христианского ритуального танца, предлагал молодым христианам использовать танец для образования («пайдейи»), особенно в физическом воспитании (ритмические танцы). Лукиан отмечал, что  ритуальный танец должен быть грациозным, а совершенный танцор даёт образ или модель высшей жизни, что созвучно с Деяниями Иоанна. Татиан, Энкратит, Тертуллиан, позднее Цезариус и Исидор высказывали противоположную точку зрения. Они возражали против динамичных танцев, рекомендовали христианам только сдержанные, «строгие» движения в ритуальном танце и выступали против греческих дионисийских танцев, которые ассоциировались с таинствами идолопоклонства. Также, они не воспринимали музыкальные инструменты (трубы, тамбурины и т.п.), так как игра на них ассоциировалась с нехристианскими разгульными праздниками. Считалось, что христианские праздники должны сопровождаться спокойными песнями, игрой на арфе или лире. Установлено, что в 4-м веке появляются предписывающие тексты (Апостольские Установления и др.), которые содержали информацию о том, что и как танцевать, где предлагались упрощённые ритуальные танцевальные движения для новообращённых христиан, чтобы все участники могли легко их повторять. </w:t>
      </w:r>
    </w:p>
    <w:p w14:paraId="44E2EB49"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Показано, что существовало множество разногласий по вопросу восприятия ранними христианами социально-бытового и празднично-театрального танцев. Замечены, в основном, его негативные оценки из-за женоподобности, непристойности и т.п. Что касается ритуального танца, положительное отношение к нему Августина Аврелия стало решающим для раннехристианского общества. Этот факт зачастую игнорирует официальное богословие и церковь, однако, является неотъемлемой частью христианской культуры и не забыт историками танца. </w:t>
      </w:r>
    </w:p>
    <w:p w14:paraId="5069205E"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Показано, что в трактате «О музыке», предназначенного для молодых людей, заинтересованных в образовании, Августин Аврелий впервые </w:t>
      </w:r>
      <w:r w:rsidRPr="00704414">
        <w:rPr>
          <w:rFonts w:ascii="Times New Roman" w:eastAsia="Times New Roman" w:hAnsi="Times New Roman" w:cs="Times New Roman"/>
          <w:kern w:val="0"/>
          <w:sz w:val="28"/>
          <w:szCs w:val="20"/>
          <w:lang w:eastAsia="ru-RU"/>
        </w:rPr>
        <w:lastRenderedPageBreak/>
        <w:t xml:space="preserve">изложил теорию приемлемых раннехристианских ритуальных танцев. Он объяснил, как танцевальное искусство постепенно пришло в христианскую веру и практику, а также взял на себя задачу определить значение ритуальных танцевальных движений в эру падения греко-римских символов. Августин Аврелий утверждал, что основными видами ритма являются ритмы звука, ритмы ощущения, ритмы исполнения, ритмы памяти, судящие ритмы (ритмы чувства и ритмы Разума). При этом, он считал, что в основе христианских ритуальных танцев лежат разумные ритмы, которые являются бессмертными и ими управляет только Бог. </w:t>
      </w:r>
    </w:p>
    <w:p w14:paraId="6C0B8F9C"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Косвенным подтверждением роли и достойного места ритуального танца в раннехристианской культуре является его последующее влияние на другие виды искусства во взаимодействии с религией. Отмечено, что представители разных школ и поколений художников изображали в своих работах ритуальный танец круга, как символ зарождения жизни на земле, вселенной и Золотого Века. Это явление было исследовано на работах «Мистическое возрождение» С. Боттичелли, «Золотой Век» Ж. Энгра, «День Бога» П. Гогена, «Радость  жизни» А. Матисса. Определено, что Боттичелли сравнивал ритуальный танец круга в «Мистическом Возрождении» с обещанием вечной жизни, правосудия, мира и спасения после второго пришествия Христа в конце времени, в то время как в «Золотом Веке» Энгра, ритуальный танец круга показывает те же самые аспекты человеческого счастья в начале времени. Анализ творчества       П. Гогена показал его большую привязанность к библейским и хореографическим ритуалам и постоянный поиск земного рая, что выражено в бретонском и таитянском циклах, в которых на основе символов показано таинство ритуального танца круга. Сравнительный анализ работы П. Гогена «День Бога» и А. Матисса «Радость жизни» показал разные концепции авторов в поиске Золотого Века. Неподвижность у Гогена наводит на размышления и некоторый пессимизм, а динамичный </w:t>
      </w:r>
      <w:r w:rsidRPr="00704414">
        <w:rPr>
          <w:rFonts w:ascii="Times New Roman" w:eastAsia="Times New Roman" w:hAnsi="Times New Roman" w:cs="Times New Roman"/>
          <w:kern w:val="0"/>
          <w:sz w:val="28"/>
          <w:szCs w:val="20"/>
          <w:lang w:eastAsia="ru-RU"/>
        </w:rPr>
        <w:lastRenderedPageBreak/>
        <w:t xml:space="preserve">ритуальный танец круга у Матисса выплёскивается наружу и призывает ощущать радость жизни «здесь и теперь». Определено, что наиболее яркими последователями философии синтеза искусств на основе религиозных сюжетов являлись С. Малларме,  В. Нижинский и Ф. Ницше, которые подчёркивали важную роль ритуального танца в этом процессе. Необходимо отметить, что для Малларме танец это религиозный ритуал, связанный с первоначальным раем, и он предлагает зрителю присоединиться к этому ритуалу. Ощущение религии для Малларме полностью сливается с ощущением искусства, особенно с ощущением танца и музыки. Он ассоциировал музыку и танец с пребыванием на богослужении. Наиболее ярко явление синтеза искусств на основе хореографических ритуалов показано на примере двух балетных постановок Вацлава Нижинского «Послеполуденный отдых Фавна» и «Весна священная». При этом многие хореографы, художники, писатели и философы видели в ритуальном танце круга «путь» к Богу и таинство. Они призывали к действенному участию в танце и считали потерянным каждый день, в течение которого не танцевали хотя бы раз. </w:t>
      </w:r>
    </w:p>
    <w:p w14:paraId="12914F3B" w14:textId="77777777" w:rsidR="00704414" w:rsidRPr="00704414" w:rsidRDefault="00704414" w:rsidP="00EC79E0">
      <w:pPr>
        <w:widowControl/>
        <w:numPr>
          <w:ilvl w:val="0"/>
          <w:numId w:val="14"/>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Подчёркнуто, что зачастую танец нельзя свести к вербальным эквивалентам и диктат слова уменьшает возможность выразить человеческие переживания. Танец является одним из эффективных инструментов эстетического способа познания. Определено, что ритуальный танец позволяет использовать ритмическую энергию, присущую всем видам танцевального искусства, для специфических религиозных целей и является наиболее сильной кинетической медитацией, физически вовлекающей всё тело в богослужение. Позитивные и негативные оценки различных видов ритуальных танцев в христианской литературе иллюстрируют и подтверждают его важную роль в религиозных традициях. Ритуальный танец для христиан – это глубокое религиозное </w:t>
      </w:r>
      <w:r w:rsidRPr="00704414">
        <w:rPr>
          <w:rFonts w:ascii="Times New Roman" w:eastAsia="Times New Roman" w:hAnsi="Times New Roman" w:cs="Times New Roman"/>
          <w:kern w:val="0"/>
          <w:sz w:val="28"/>
          <w:szCs w:val="20"/>
          <w:lang w:eastAsia="ru-RU"/>
        </w:rPr>
        <w:lastRenderedPageBreak/>
        <w:t xml:space="preserve">выражение, в основе которого лежит значимая цепочка ассоциаций: "верующий – ритуальный танец – разумные ритмы – Высший Разум". </w:t>
      </w:r>
    </w:p>
    <w:p w14:paraId="6B995223"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73F10265"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7FF5DC4A"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16110FFA"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279E9E7F"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0B333C37"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4799C7CC"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7192B153"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23A9C3A7"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42C392F1"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63E90702"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7DBEC14C"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1A0A7E31"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1F97E1C3" w14:textId="77777777" w:rsidR="00704414" w:rsidRPr="00704414" w:rsidRDefault="00704414" w:rsidP="00704414">
      <w:pPr>
        <w:widowControl/>
        <w:tabs>
          <w:tab w:val="clear" w:pos="709"/>
        </w:tabs>
        <w:suppressAutoHyphens w:val="0"/>
        <w:spacing w:after="0" w:line="360" w:lineRule="auto"/>
        <w:ind w:left="360" w:firstLine="0"/>
        <w:rPr>
          <w:rFonts w:ascii="Times New Roman" w:eastAsia="Times New Roman" w:hAnsi="Times New Roman" w:cs="Times New Roman"/>
          <w:kern w:val="0"/>
          <w:sz w:val="28"/>
          <w:szCs w:val="20"/>
          <w:lang w:eastAsia="ru-RU"/>
        </w:rPr>
      </w:pPr>
    </w:p>
    <w:p w14:paraId="20BCC604"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СПИСОК ИСПОЛЬЗОВАННЫХ ИСТОЧНИКОВ</w:t>
      </w:r>
    </w:p>
    <w:p w14:paraId="05054892" w14:textId="77777777" w:rsidR="00704414" w:rsidRPr="00704414" w:rsidRDefault="00704414" w:rsidP="00704414">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eastAsia="ru-RU"/>
        </w:rPr>
      </w:pPr>
    </w:p>
    <w:p w14:paraId="36BDB69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Августин Блаженный Аврелий. Исповедь. Пер. с лат. и комментарии М.Е. Сергеенко. - М.: Канон + ОИ Реабилитация, 2000. - 463с.</w:t>
      </w:r>
    </w:p>
    <w:p w14:paraId="2712CFD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Античная литература / Под ред. А.А. Тахо-Годи. - 3-е изд., - М.: Просвещение, 1980. - 494с.</w:t>
      </w:r>
    </w:p>
    <w:p w14:paraId="17BC5728" w14:textId="77777777" w:rsidR="00704414" w:rsidRPr="00704414" w:rsidRDefault="00704414" w:rsidP="00EC79E0">
      <w:pPr>
        <w:widowControl/>
        <w:numPr>
          <w:ilvl w:val="0"/>
          <w:numId w:val="15"/>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Апокрифы древних христиан: Исследование, тексты, комментарии / Акад. обществ. наук при ЦК КПСС. Ин-т науч. атеизма; Пер. И.С. Свенцицкая, М.К. Трофимова. – М.: Мысль, 1989.- 336с. </w:t>
      </w:r>
    </w:p>
    <w:p w14:paraId="2F684A29" w14:textId="77777777" w:rsidR="00704414" w:rsidRPr="00704414" w:rsidRDefault="00704414" w:rsidP="00EC79E0">
      <w:pPr>
        <w:widowControl/>
        <w:numPr>
          <w:ilvl w:val="0"/>
          <w:numId w:val="15"/>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Баканурский А.Г. Жизнь как игра и представление. – Одесса: Астропринт, 2001. – 256с.</w:t>
      </w:r>
    </w:p>
    <w:p w14:paraId="4EF1DC50" w14:textId="77777777" w:rsidR="00704414" w:rsidRPr="00704414" w:rsidRDefault="00704414" w:rsidP="00EC79E0">
      <w:pPr>
        <w:widowControl/>
        <w:numPr>
          <w:ilvl w:val="0"/>
          <w:numId w:val="15"/>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Балет: Энциклопедия / Под ред. Ю.Н. Григоровича. - М.: Сов. энциклопедия, 1981.- 623с.  </w:t>
      </w:r>
    </w:p>
    <w:p w14:paraId="2F9DC59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Безклубенко С.Д. Музы на ложе Прокруста. – К.: Мистецтво, 1988. – 200с.</w:t>
      </w:r>
    </w:p>
    <w:p w14:paraId="52B264E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Библия. Пер. рус. синодального изд., Ч.Скоуфилд.-Slavic Gospel Association, Wheaton, IL.1991. - 1499 с.</w:t>
      </w:r>
    </w:p>
    <w:p w14:paraId="20D7035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Библейская энциклопедия. Пер. И. Козыревой. – М.: Рос. Библ. Общ., 1996.</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352с.</w:t>
      </w:r>
    </w:p>
    <w:p w14:paraId="73A6C96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Блок Л.Д. Классический танец: История и современность. – М.: Искусство, 1987. - 556с. </w:t>
      </w:r>
    </w:p>
    <w:p w14:paraId="6089A79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Бычков В.В. Эстетика Аврелия Августина. – М.: Искусство, 1984. - 264с.</w:t>
      </w:r>
    </w:p>
    <w:p w14:paraId="1BEE719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Бычков В.В. </w:t>
      </w:r>
      <w:hyperlink r:id="rId7" w:anchor="patr" w:history="1">
        <w:r w:rsidRPr="00704414">
          <w:rPr>
            <w:rFonts w:ascii="Times New Roman" w:eastAsia="Times New Roman" w:hAnsi="Times New Roman" w:cs="Times New Roman"/>
            <w:color w:val="0000FF"/>
            <w:kern w:val="0"/>
            <w:sz w:val="28"/>
            <w:szCs w:val="20"/>
            <w:u w:val="single"/>
            <w:lang w:eastAsia="ru-RU"/>
          </w:rPr>
          <w:t xml:space="preserve">AESTHETICA PATRUM. Эстетика Отцов Церкви. </w:t>
        </w:r>
        <w:r w:rsidRPr="00704414">
          <w:rPr>
            <w:rFonts w:ascii="Times New Roman" w:eastAsia="Times New Roman" w:hAnsi="Times New Roman" w:cs="Times New Roman"/>
            <w:color w:val="0000FF"/>
            <w:kern w:val="0"/>
            <w:sz w:val="28"/>
            <w:szCs w:val="20"/>
            <w:u w:val="single"/>
            <w:lang w:eastAsia="ru-RU"/>
          </w:rPr>
          <w:br/>
          <w:t>Апологеты. Блаженный Августин.</w:t>
        </w:r>
      </w:hyperlink>
      <w:r w:rsidRPr="00704414">
        <w:rPr>
          <w:rFonts w:ascii="Times New Roman" w:eastAsia="Times New Roman" w:hAnsi="Times New Roman" w:cs="Times New Roman"/>
          <w:kern w:val="0"/>
          <w:sz w:val="28"/>
          <w:szCs w:val="20"/>
          <w:lang w:eastAsia="ru-RU"/>
        </w:rPr>
        <w:t xml:space="preserve"> - М.: Ладомир, 1995. – 593с.</w:t>
      </w:r>
    </w:p>
    <w:p w14:paraId="2587A63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Бычков В.В. </w:t>
      </w:r>
      <w:hyperlink r:id="rId8" w:anchor="2000" w:history="1">
        <w:r w:rsidRPr="00704414">
          <w:rPr>
            <w:rFonts w:ascii="Times New Roman" w:eastAsia="Times New Roman" w:hAnsi="Times New Roman" w:cs="Times New Roman"/>
            <w:color w:val="0000FF"/>
            <w:kern w:val="0"/>
            <w:sz w:val="28"/>
            <w:szCs w:val="20"/>
            <w:u w:val="single"/>
            <w:lang w:eastAsia="ru-RU"/>
          </w:rPr>
          <w:t>2000 лет христианской культуры. Sub specie aesthetica.</w:t>
        </w:r>
      </w:hyperlink>
      <w:r w:rsidRPr="00704414">
        <w:rPr>
          <w:rFonts w:ascii="Times New Roman" w:eastAsia="Times New Roman" w:hAnsi="Times New Roman" w:cs="Times New Roman"/>
          <w:kern w:val="0"/>
          <w:sz w:val="28"/>
          <w:szCs w:val="20"/>
          <w:lang w:eastAsia="ru-RU"/>
        </w:rPr>
        <w:t xml:space="preserve">- </w:t>
      </w:r>
      <w:r w:rsidRPr="00704414">
        <w:rPr>
          <w:rFonts w:ascii="Times New Roman" w:eastAsia="Times New Roman" w:hAnsi="Times New Roman" w:cs="Times New Roman"/>
          <w:kern w:val="0"/>
          <w:sz w:val="28"/>
          <w:szCs w:val="20"/>
          <w:lang w:eastAsia="ru-RU"/>
        </w:rPr>
        <w:br/>
        <w:t>СПб.- М.: Университетская книга, Т.1. Раннее христианство. Византия. 1999. - 575с.</w:t>
      </w:r>
    </w:p>
    <w:p w14:paraId="60012E7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eastAsia="ru-RU"/>
        </w:rPr>
      </w:pPr>
      <w:r w:rsidRPr="00704414">
        <w:rPr>
          <w:rFonts w:ascii="Times New Roman" w:eastAsia="Times New Roman" w:hAnsi="Times New Roman" w:cs="Times New Roman"/>
          <w:snapToGrid w:val="0"/>
          <w:kern w:val="0"/>
          <w:sz w:val="28"/>
          <w:szCs w:val="20"/>
          <w:lang w:eastAsia="ru-RU"/>
        </w:rPr>
        <w:t xml:space="preserve"> Бычков В.В. Эстетика поздней античности (2-3-й века). – М.: Наука, 1981. - 324с.</w:t>
      </w:r>
    </w:p>
    <w:p w14:paraId="2860E0A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eastAsia="ru-RU"/>
        </w:rPr>
      </w:pPr>
      <w:r w:rsidRPr="00704414">
        <w:rPr>
          <w:rFonts w:ascii="Times New Roman" w:eastAsia="Times New Roman" w:hAnsi="Times New Roman" w:cs="Times New Roman"/>
          <w:snapToGrid w:val="0"/>
          <w:kern w:val="0"/>
          <w:sz w:val="28"/>
          <w:szCs w:val="20"/>
          <w:lang w:eastAsia="ru-RU"/>
        </w:rPr>
        <w:t>Бычков В.В. Эстетика Филона Александрийского. – М.: ВДИ, 1975. №3. С.58-79.</w:t>
      </w:r>
    </w:p>
    <w:p w14:paraId="27963FF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Бычков В.В. Эстетические взгляды Климента Александрийского. – М.: ВДИ. 1977. №3. С. 65-91.  </w:t>
      </w:r>
    </w:p>
    <w:p w14:paraId="4A2047B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Васильева Е.Д. Танец. – М.: Искусство, 1968. - 692с.</w:t>
      </w:r>
    </w:p>
    <w:p w14:paraId="536BE35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Введение христианства на Руси. Под ред. А.Д. Сухова. - М.: Мысль, 1987. –302с.</w:t>
      </w:r>
    </w:p>
    <w:p w14:paraId="6CFC57D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Верховинець В.М. Теорія українського народного танцю. 5-те вид. – К.: Муз. Україна, 1990. – 150с.</w:t>
      </w:r>
    </w:p>
    <w:p w14:paraId="27C3B76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Вильгельм Виндельбанд. История философии. Пер. с нем. – К.: Ника-Центр, 1997. - 560с.</w:t>
      </w:r>
    </w:p>
    <w:p w14:paraId="1A5F45C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Волчукова В.Н. Истоки первобытного танца // Традиції та новації у вищій архітектурно-художній освіті: Зб. наук. пр.- Харків. -1998. -Вип.4-5. -С.98-99.</w:t>
      </w:r>
    </w:p>
    <w:p w14:paraId="5404C3F3"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 xml:space="preserve"> Волчукова В.Н., Немцова В.С. Танец в системе религиозного обряда // Традиції та новації у вищій архітектурно-художній освіті: Зб. наук. пр.- Харків. -1999. -Вип.2-3. -С.77-79.</w:t>
      </w:r>
    </w:p>
    <w:p w14:paraId="55DE274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Волчукова В.Н. Развитие искусства танца в период зарождения христианства // Традиції та новації у вищій архітектурно-художній освіті: Зб. наук. пр. - Харків. -1999. -Вип.4-5. -С.13-16.</w:t>
      </w:r>
    </w:p>
    <w:p w14:paraId="4694CA9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Волчукова В.Н. Ритуальный танец и причинные ритмы в раннехристианской теологии Августина / Теорія і практика формування професійної компетентності суб’єктів педагогічного процесу: Збірник наук. праць // Проблеми сучасного мистецтва і культури. - Харків: Каравела, 2000. - С.166-173.</w:t>
      </w:r>
    </w:p>
    <w:p w14:paraId="552DFFB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Волчукова В.Н. Ритуальные танцы в раннехристианских литературных источниках / Сучасні підходи до оптимізації педагогічного процесу: Збірник наук. праць // Проблеми сучасного мистецтва і культури.- Київ: Науковий світ, 2001. - С.149-156.</w:t>
      </w:r>
    </w:p>
    <w:p w14:paraId="60B7F40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Волчукова В.Н. Ритуальный танец круга и его мотивы в живописи // Традиції та новації у вищій архітектурно-художній освіті: Зб. наук. пр.- Харків. -2000. -Вип.2</w:t>
      </w:r>
      <w:r w:rsidRPr="00704414">
        <w:rPr>
          <w:rFonts w:ascii="Times New Roman" w:eastAsia="Times New Roman" w:hAnsi="Times New Roman" w:cs="Times New Roman"/>
          <w:kern w:val="0"/>
          <w:sz w:val="28"/>
          <w:szCs w:val="20"/>
          <w:lang w:val="en-US" w:eastAsia="ru-RU"/>
        </w:rPr>
        <w:t>-3</w:t>
      </w:r>
      <w:r w:rsidRPr="00704414">
        <w:rPr>
          <w:rFonts w:ascii="Times New Roman" w:eastAsia="Times New Roman" w:hAnsi="Times New Roman" w:cs="Times New Roman"/>
          <w:kern w:val="0"/>
          <w:sz w:val="28"/>
          <w:szCs w:val="20"/>
          <w:lang w:eastAsia="ru-RU"/>
        </w:rPr>
        <w:t>.</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С.10-11.</w:t>
      </w:r>
    </w:p>
    <w:p w14:paraId="0C19CDF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Волчукова В.Н. </w:t>
      </w:r>
      <w:r w:rsidRPr="00704414">
        <w:rPr>
          <w:rFonts w:ascii="Times New Roman" w:eastAsia="Times New Roman" w:hAnsi="Times New Roman" w:cs="Times New Roman"/>
          <w:kern w:val="0"/>
          <w:sz w:val="28"/>
          <w:szCs w:val="20"/>
          <w:lang w:val="uk-UA" w:eastAsia="ru-RU"/>
        </w:rPr>
        <w:t xml:space="preserve">Роль танцю в ранньохристиянській освіті // -Харків: Наук. вісник ХДПУ. Серія “Філософія”. –2001. –С. 151-156. </w:t>
      </w:r>
    </w:p>
    <w:p w14:paraId="54FF6E9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Гесиод. Теогония. Труды и дни. Эллинские поэты. Пер. В.Вересаева. -М.: Худож. лит., 1963. –158с.</w:t>
      </w:r>
    </w:p>
    <w:p w14:paraId="6643A73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Герцман Е.В. Гимн у истоков Нового Завета: Беседы о музыкальной жизни ранних христианских общин. – М.: Музыка, 1996. - 288с.</w:t>
      </w:r>
    </w:p>
    <w:p w14:paraId="4C72166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Голейзовский К. Я. Образы русской народной хореографии.- М.: Искусство,1964.</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- 367с.</w:t>
      </w:r>
    </w:p>
    <w:p w14:paraId="4FD28D8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Гомер.</w:t>
      </w:r>
      <w:r w:rsidRPr="00704414">
        <w:rPr>
          <w:rFonts w:ascii="Times New Roman" w:eastAsia="Times New Roman" w:hAnsi="Times New Roman" w:cs="Times New Roman"/>
          <w:b/>
          <w:kern w:val="0"/>
          <w:sz w:val="28"/>
          <w:szCs w:val="20"/>
          <w:lang w:eastAsia="ru-RU"/>
        </w:rPr>
        <w:t xml:space="preserve"> </w:t>
      </w:r>
      <w:r w:rsidRPr="00704414">
        <w:rPr>
          <w:rFonts w:ascii="Times New Roman" w:eastAsia="Times New Roman" w:hAnsi="Times New Roman" w:cs="Times New Roman"/>
          <w:kern w:val="0"/>
          <w:sz w:val="28"/>
          <w:szCs w:val="20"/>
          <w:lang w:eastAsia="ru-RU"/>
        </w:rPr>
        <w:t>Илиада; Одиссея. Пер. с древнегреч. - М.: Изд. центр "Терра", 1996. - 750с.</w:t>
      </w:r>
    </w:p>
    <w:p w14:paraId="5B8CC75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 xml:space="preserve"> Гуменюк А.І. </w:t>
      </w:r>
      <w:r w:rsidRPr="00704414">
        <w:rPr>
          <w:rFonts w:ascii="Times New Roman" w:eastAsia="Times New Roman" w:hAnsi="Times New Roman" w:cs="Times New Roman"/>
          <w:kern w:val="0"/>
          <w:sz w:val="28"/>
          <w:szCs w:val="20"/>
          <w:lang w:val="uk-UA" w:eastAsia="ru-RU"/>
        </w:rPr>
        <w:t>Народне хореографічне мистецтво</w:t>
      </w:r>
      <w:r w:rsidRPr="00704414">
        <w:rPr>
          <w:rFonts w:ascii="Times New Roman" w:eastAsia="Times New Roman" w:hAnsi="Times New Roman" w:cs="Times New Roman"/>
          <w:kern w:val="0"/>
          <w:sz w:val="28"/>
          <w:szCs w:val="20"/>
          <w:lang w:eastAsia="ru-RU"/>
        </w:rPr>
        <w:t>України. – К.: Акад. наук УРСР, 1963. –236с.</w:t>
      </w:r>
    </w:p>
    <w:p w14:paraId="42C83723"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Донини, Амброджо. У истоков христианства: От зарождения до Юстиниана. Пер. с итал. – М.: Политиздат, 1989.- 364с.</w:t>
      </w:r>
    </w:p>
    <w:p w14:paraId="15F80E1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Жураковский Г.Е. Очерки по истории античной педагогики. -М.: АПН РСФСР, 1963. –510с.</w:t>
      </w:r>
    </w:p>
    <w:p w14:paraId="684129B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Інжиєвський Ю.Ф., Рябіков В.М. Р</w:t>
      </w:r>
      <w:r w:rsidRPr="00704414">
        <w:rPr>
          <w:rFonts w:ascii="Times New Roman" w:eastAsia="Times New Roman" w:hAnsi="Times New Roman" w:cs="Times New Roman"/>
          <w:kern w:val="0"/>
          <w:sz w:val="28"/>
          <w:szCs w:val="20"/>
          <w:lang w:val="uk-UA" w:eastAsia="ru-RU"/>
        </w:rPr>
        <w:t>елігійні свята православ</w:t>
      </w:r>
      <w:r w:rsidRPr="00704414">
        <w:rPr>
          <w:rFonts w:ascii="Times New Roman" w:eastAsia="Times New Roman" w:hAnsi="Times New Roman" w:cs="Times New Roman"/>
          <w:kern w:val="0"/>
          <w:sz w:val="28"/>
          <w:szCs w:val="20"/>
          <w:lang w:eastAsia="ru-RU"/>
        </w:rPr>
        <w:t>’</w:t>
      </w:r>
      <w:r w:rsidRPr="00704414">
        <w:rPr>
          <w:rFonts w:ascii="Times New Roman" w:eastAsia="Times New Roman" w:hAnsi="Times New Roman" w:cs="Times New Roman"/>
          <w:kern w:val="0"/>
          <w:sz w:val="28"/>
          <w:szCs w:val="20"/>
          <w:lang w:val="uk-UA" w:eastAsia="ru-RU"/>
        </w:rPr>
        <w:t xml:space="preserve">я. </w:t>
      </w:r>
      <w:r w:rsidRPr="00704414">
        <w:rPr>
          <w:rFonts w:ascii="Times New Roman" w:eastAsia="Times New Roman" w:hAnsi="Times New Roman" w:cs="Times New Roman"/>
          <w:kern w:val="0"/>
          <w:sz w:val="28"/>
          <w:szCs w:val="20"/>
          <w:lang w:eastAsia="ru-RU"/>
        </w:rPr>
        <w:t>-К.: Політвидав України, 1981. – 80с.</w:t>
      </w:r>
    </w:p>
    <w:p w14:paraId="26E98B5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История эстетики. Т.I. / Под ред. Т.А. Савицкой. Памятники мировой эстетической мысли. – М.:  Академ. художеств СССР, 1962. - 682с.     </w:t>
      </w:r>
    </w:p>
    <w:p w14:paraId="6893AE9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Калінін Ю.А., Харьковщенко Є.А. Релігієзнавство. - К.: Наукова думка, 1997. - 253 с.</w:t>
      </w:r>
    </w:p>
    <w:p w14:paraId="049CFDB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Клековк</w:t>
      </w:r>
      <w:r w:rsidRPr="00704414">
        <w:rPr>
          <w:rFonts w:ascii="Times New Roman" w:eastAsia="Times New Roman" w:hAnsi="Times New Roman" w:cs="Times New Roman"/>
          <w:kern w:val="0"/>
          <w:sz w:val="28"/>
          <w:szCs w:val="20"/>
          <w:lang w:val="uk-UA" w:eastAsia="ru-RU"/>
        </w:rPr>
        <w:t>ін О.Ю. Містерія у генезі театральних форм і сценічних жанрів</w:t>
      </w:r>
      <w:r w:rsidRPr="00704414">
        <w:rPr>
          <w:rFonts w:ascii="Times New Roman" w:eastAsia="Times New Roman" w:hAnsi="Times New Roman" w:cs="Times New Roman"/>
          <w:kern w:val="0"/>
          <w:sz w:val="28"/>
          <w:szCs w:val="20"/>
          <w:lang w:eastAsia="ru-RU"/>
        </w:rPr>
        <w:t>. –К.: КДІТМ ім. Карпенка-Карого, 2001. – 256с.</w:t>
      </w:r>
    </w:p>
    <w:p w14:paraId="15BD434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Красовская В.М. Западноевропейский балетнй театр: Очерки истории: От истоков до середины 18-го века. - М.: Искусство, 1979. - 295с.</w:t>
      </w:r>
    </w:p>
    <w:p w14:paraId="18CB85D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Красовская В.М. Нижинский. - Л.: Искусство. 1972. – 321с.</w:t>
      </w:r>
    </w:p>
    <w:p w14:paraId="52DA4AA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Культурология. Словарь. </w:t>
      </w:r>
      <w:r w:rsidRPr="00704414">
        <w:rPr>
          <w:rFonts w:ascii="Times New Roman" w:eastAsia="Times New Roman" w:hAnsi="Times New Roman" w:cs="Times New Roman"/>
          <w:kern w:val="0"/>
          <w:sz w:val="28"/>
          <w:szCs w:val="20"/>
          <w:lang w:val="en-US" w:eastAsia="ru-RU"/>
        </w:rPr>
        <w:t>XX</w:t>
      </w:r>
      <w:r w:rsidRPr="00704414">
        <w:rPr>
          <w:rFonts w:ascii="Times New Roman" w:eastAsia="Times New Roman" w:hAnsi="Times New Roman" w:cs="Times New Roman"/>
          <w:kern w:val="0"/>
          <w:sz w:val="28"/>
          <w:szCs w:val="20"/>
          <w:lang w:eastAsia="ru-RU"/>
        </w:rPr>
        <w:t>век. - СПб.: Университетская книга, 1997. - 640с.</w:t>
      </w:r>
    </w:p>
    <w:p w14:paraId="1B6F597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Кондрашов В.А., Чичина Е.А. Этика. Эстетика. – Ростов н/Д.:Феникс, 2000. -512с. </w:t>
      </w:r>
    </w:p>
    <w:p w14:paraId="19C8E24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Лонг. Дафнис и Хлоя. Пер. с древнегреч. С. Кондратьева. – М.: Худож. лит., 1964. – 179с.</w:t>
      </w:r>
    </w:p>
    <w:p w14:paraId="4A9EB8A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Лифшиц М.А. Мифология древняя и современная. - М.: Искусство, 1980. -582с. </w:t>
      </w:r>
    </w:p>
    <w:p w14:paraId="461DE0B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Лосев А.Ф История античной эстетики. Итоги тысячелетнего развития. В 2 кн. – Х.: Фолио; М: ООО АСТ, 2000. Кн 1-832с, кн 2-688с.</w:t>
      </w:r>
    </w:p>
    <w:p w14:paraId="0342995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Лосев А.Ф. Эллинистически-римская эстетика I-II вв. н.э. – М.: Изд. Моск. ун-та, 1979. - 415с.</w:t>
      </w:r>
    </w:p>
    <w:p w14:paraId="2D021FD6" w14:textId="77777777" w:rsidR="00704414" w:rsidRPr="00704414" w:rsidRDefault="00704414" w:rsidP="00EC79E0">
      <w:pPr>
        <w:widowControl/>
        <w:numPr>
          <w:ilvl w:val="0"/>
          <w:numId w:val="15"/>
        </w:numPr>
        <w:tabs>
          <w:tab w:val="clear" w:pos="709"/>
        </w:tabs>
        <w:suppressAutoHyphens w:val="0"/>
        <w:spacing w:after="0" w:line="360" w:lineRule="auto"/>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lastRenderedPageBreak/>
        <w:t xml:space="preserve"> Лукиан. Избранная проза: Пер. с древнегреч. - М.: Правда, 1991. - 720 с.</w:t>
      </w:r>
    </w:p>
    <w:p w14:paraId="458C1E2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Матисс А. Великое чудо – “Танец” // Муз. жизнь. -1993. №23-24. - С.4. </w:t>
      </w:r>
    </w:p>
    <w:p w14:paraId="2B6E6F2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Мещерская Е.Н. Деяния Иуды Фомы: АН СССР – М.: Наука, 1990. - 240с.</w:t>
      </w:r>
    </w:p>
    <w:p w14:paraId="46AA031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Немцова В.С., Волчукова В.Н. Мотив кругового танца в искусстве модерн // Вісник Харк. художньо-промисл. інст. -2001. -Вип.4. -С.12-17. </w:t>
      </w:r>
    </w:p>
    <w:p w14:paraId="0345EC8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Ницше. Ф.  Так говорил Заратустра: Пер. с нем. – Х.: Фолио, 1999. - 342с.</w:t>
      </w:r>
    </w:p>
    <w:p w14:paraId="2C9039C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Ницше. Ф. Стихотворения. Филос. проза. – СПб.: Худ. лит. Спб. отд-е, 1993. - 670с. </w:t>
      </w:r>
    </w:p>
    <w:p w14:paraId="34058AB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Нисский, Григорий. Творения уже во святых отца нашего Григория епископа Нисского. – М.: Тип. В. Готье., Ч.5, 1863. - 500с.; Ч.6, 1864. - 510с.; Ч.8, 1872. - 534с.</w:t>
      </w:r>
    </w:p>
    <w:p w14:paraId="53A7964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Памятники древней христианской письменности. Пер. М.К. Трофимовой. – Т.2. «Историко-философские вопросы гностицизма».- М., 1985, С.160-170. </w:t>
      </w:r>
    </w:p>
    <w:p w14:paraId="5F3BF42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Пасютинская В.М. Волшебный мир танца. – М.: Просвещение, 1985. - 224с. </w:t>
      </w:r>
    </w:p>
    <w:p w14:paraId="1A138E3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Платон. Собрание сочинений в 4-х томах. - М.: Мысль, Т.1, 1990. - 860с.; Т. 2, 1993. - 528 с.; Т. 3, 1994. - 654 с.</w:t>
      </w:r>
    </w:p>
    <w:p w14:paraId="7B44617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Плутарх. Сравнительные жизнеописания. Трактаты и диалоги / Под ред. С.М. Макаренкова. - М.: Рипол Классик, 1998. - 670с. </w:t>
      </w:r>
    </w:p>
    <w:p w14:paraId="095D2CD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Плотин.</w:t>
      </w:r>
      <w:r w:rsidRPr="00704414">
        <w:rPr>
          <w:rFonts w:ascii="Times New Roman" w:eastAsia="Times New Roman" w:hAnsi="Times New Roman" w:cs="Times New Roman"/>
          <w:b/>
          <w:kern w:val="0"/>
          <w:sz w:val="28"/>
          <w:szCs w:val="20"/>
          <w:lang w:eastAsia="ru-RU"/>
        </w:rPr>
        <w:t xml:space="preserve"> </w:t>
      </w:r>
      <w:r w:rsidRPr="00704414">
        <w:rPr>
          <w:rFonts w:ascii="Times New Roman" w:eastAsia="Times New Roman" w:hAnsi="Times New Roman" w:cs="Times New Roman"/>
          <w:kern w:val="0"/>
          <w:sz w:val="28"/>
          <w:szCs w:val="20"/>
          <w:lang w:eastAsia="ru-RU"/>
        </w:rPr>
        <w:t>Эннеады</w:t>
      </w:r>
      <w:r w:rsidRPr="00704414">
        <w:rPr>
          <w:rFonts w:ascii="Times New Roman" w:eastAsia="Times New Roman" w:hAnsi="Times New Roman" w:cs="Times New Roman"/>
          <w:kern w:val="0"/>
          <w:sz w:val="28"/>
          <w:szCs w:val="20"/>
          <w:lang w:val="en-US" w:eastAsia="ru-RU"/>
        </w:rPr>
        <w:t>.</w:t>
      </w:r>
      <w:r w:rsidRPr="00704414">
        <w:rPr>
          <w:rFonts w:ascii="Times New Roman" w:eastAsia="Times New Roman" w:hAnsi="Times New Roman" w:cs="Times New Roman"/>
          <w:kern w:val="0"/>
          <w:sz w:val="28"/>
          <w:szCs w:val="20"/>
          <w:lang w:eastAsia="ru-RU"/>
        </w:rPr>
        <w:t xml:space="preserve"> Пер. с древнегреч., латин. и др.. - К.: УЦИММ- ПРЕСС, 1996. - 239с. </w:t>
      </w:r>
    </w:p>
    <w:p w14:paraId="568DF69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Поль Гоген. - К.: Мистецтво, 1993. - 286с.</w:t>
      </w:r>
    </w:p>
    <w:p w14:paraId="1F38F6F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Полікарпов В.С. Лекції з історії світової культури. –Х.: Основа, 1990.- 223с.</w:t>
      </w:r>
    </w:p>
    <w:p w14:paraId="67661BFE"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Попов И.В. Личность и учение Блаженного Августина. Т.I. - Сергиев Посад, 1916. - 517с.   </w:t>
      </w:r>
    </w:p>
    <w:p w14:paraId="534CD21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Пушнова Н. Танцы по Иоанну Крестителю (О культовых танцах). // Муз. жизнь, 1990, № 12. - С.21-23.</w:t>
      </w:r>
    </w:p>
    <w:p w14:paraId="4523942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lastRenderedPageBreak/>
        <w:t xml:space="preserve"> </w:t>
      </w:r>
      <w:r w:rsidRPr="00704414">
        <w:rPr>
          <w:rFonts w:ascii="Times New Roman" w:eastAsia="Times New Roman" w:hAnsi="Times New Roman" w:cs="Times New Roman"/>
          <w:kern w:val="0"/>
          <w:sz w:val="28"/>
          <w:szCs w:val="20"/>
          <w:lang w:eastAsia="ru-RU"/>
        </w:rPr>
        <w:t>Ранович А.Б. Первоисточники по истории раннего христианства: Античные критики христианства. – М.: Политиздат, 1990. - 479с.</w:t>
      </w:r>
    </w:p>
    <w:p w14:paraId="00F70B3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Русские хороводы и хороводные песни. / Под ред. Бачинской Н.А. - М.-Л.: Музгиз, 1951. – 110с.</w:t>
      </w:r>
    </w:p>
    <w:p w14:paraId="2076D4B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Свенцицкая И.С. Тайные писания первых христиан. 2-е изд. - М.: Политиздат, 1981. - 288с.</w:t>
      </w:r>
    </w:p>
    <w:p w14:paraId="09CA404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Сидоров Д.И. О христианских праздниках, постах и обрядах. - М.: Воениздат, 1959. - 207с.</w:t>
      </w:r>
    </w:p>
    <w:p w14:paraId="2F0FB433"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Советский энциклопедический словарь. / Науч.-ред. совет: ред. А.М. Прохоров. - М.: Советская энциклопедия, 1981.- 1600с.</w:t>
      </w:r>
    </w:p>
    <w:p w14:paraId="0880DBA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Станішевський Ю.О. Хореографічне мистецтво. - К.: Рад. школа, 1969. - 100с. </w:t>
      </w:r>
    </w:p>
    <w:p w14:paraId="5277BD65"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 Современный словарь по культурологии.-Мн.: Современное слово, 1999.-736с. </w:t>
      </w:r>
    </w:p>
    <w:p w14:paraId="56A9A97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Тертуллиан. Избран. соч.: Пер. с лат./ Общ. ред. и сост. А.А. Столярова. – М.: Прогресс-Культура, 1994. - 448с.</w:t>
      </w:r>
    </w:p>
    <w:p w14:paraId="45D70D4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Тиллих П. Избранное. Теология культуры. – М.: 1995. - 236с.  </w:t>
      </w:r>
    </w:p>
    <w:p w14:paraId="662433F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Т</w:t>
      </w:r>
      <w:r w:rsidRPr="00704414">
        <w:rPr>
          <w:rFonts w:ascii="Times New Roman" w:eastAsia="Times New Roman" w:hAnsi="Times New Roman" w:cs="Times New Roman"/>
          <w:kern w:val="0"/>
          <w:sz w:val="28"/>
          <w:szCs w:val="20"/>
          <w:lang w:val="uk-UA" w:eastAsia="ru-RU"/>
        </w:rPr>
        <w:t>еорія та історія світової і вітчизняної культури: Курс лекцій. / Під ред. Бичко А.К. – К.: Либідь, 1992. – 392с.</w:t>
      </w:r>
    </w:p>
    <w:p w14:paraId="15EAF4F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eastAsia="ru-RU"/>
        </w:rPr>
      </w:pPr>
      <w:r w:rsidRPr="00704414">
        <w:rPr>
          <w:rFonts w:ascii="Times New Roman" w:eastAsia="Times New Roman" w:hAnsi="Times New Roman" w:cs="Times New Roman"/>
          <w:snapToGrid w:val="0"/>
          <w:kern w:val="0"/>
          <w:sz w:val="28"/>
          <w:szCs w:val="20"/>
          <w:lang w:eastAsia="ru-RU"/>
        </w:rPr>
        <w:t xml:space="preserve"> Трофимова М.К. Историко-философские вопросы гностицизма. Наг-Хаммади 2, сочинения 2,3,6,7. - М.: Наука, 1979. - 216с.</w:t>
      </w:r>
    </w:p>
    <w:p w14:paraId="71C42D7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Уральская В.И. Природа танца. – М.: Сов. Россия, 1981. - 110с. </w:t>
      </w:r>
    </w:p>
    <w:p w14:paraId="0E1260D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Угринович Д.М. Искусство и религия. - М.: Политиздат, 1982. - 288с.</w:t>
      </w:r>
    </w:p>
    <w:p w14:paraId="7218F92E"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eastAsia="ru-RU"/>
        </w:rPr>
      </w:pPr>
      <w:r w:rsidRPr="00704414">
        <w:rPr>
          <w:rFonts w:ascii="Times New Roman" w:eastAsia="Times New Roman" w:hAnsi="Times New Roman" w:cs="Times New Roman"/>
          <w:snapToGrid w:val="0"/>
          <w:kern w:val="0"/>
          <w:sz w:val="28"/>
          <w:szCs w:val="20"/>
          <w:lang w:eastAsia="ru-RU"/>
        </w:rPr>
        <w:t xml:space="preserve"> Фрэзер Д. Фольклор в Ветхом завете. 2-е изд., Пер. с англ. Д.Вольпина. – М.: Политиздат, 1985. - 511с.</w:t>
      </w:r>
    </w:p>
    <w:p w14:paraId="431C4FF3"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Хрестоматия по истории Древнего мира. / Под ред. Ю.С. Крушкол. М.: Просвещение, 1975. - 272с.</w:t>
      </w:r>
    </w:p>
    <w:p w14:paraId="3033E90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Хрестоматия по античной литературе. / Под ред. Н.Ф. Дератани. 4-е изд. -М.: Гос. пед. изд-во, 1949. - 583с.</w:t>
      </w:r>
    </w:p>
    <w:p w14:paraId="527FA3E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lastRenderedPageBreak/>
        <w:t xml:space="preserve"> </w:t>
      </w:r>
      <w:r w:rsidRPr="00704414">
        <w:rPr>
          <w:rFonts w:ascii="Times New Roman" w:eastAsia="Times New Roman" w:hAnsi="Times New Roman" w:cs="Times New Roman"/>
          <w:kern w:val="0"/>
          <w:sz w:val="28"/>
          <w:szCs w:val="20"/>
          <w:lang w:eastAsia="ru-RU"/>
        </w:rPr>
        <w:t>Худеков С.Н. История танцев. Т.1-3. - СПб., 1913, Т.1 - 308с.; Т.2 - 370с.; Т.3 - 400с.</w:t>
      </w:r>
    </w:p>
    <w:p w14:paraId="05BEF5F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eastAsia="ru-RU"/>
        </w:rPr>
        <w:t xml:space="preserve"> Шерстобитов В.Ф. У истоков искусства. – М.: Искусство, 1971. - 200с.</w:t>
      </w:r>
    </w:p>
    <w:p w14:paraId="09EF991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Шило О.В. Невербальні і вербальні засоби в образотворчій діяльності. Автореф. дис., -</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val="uk-UA" w:eastAsia="ru-RU"/>
        </w:rPr>
        <w:t xml:space="preserve">Харків: </w:t>
      </w:r>
      <w:r w:rsidRPr="00704414">
        <w:rPr>
          <w:rFonts w:ascii="Times New Roman" w:eastAsia="Times New Roman" w:hAnsi="Times New Roman" w:cs="Times New Roman"/>
          <w:kern w:val="0"/>
          <w:sz w:val="28"/>
          <w:szCs w:val="20"/>
          <w:lang w:eastAsia="ru-RU"/>
        </w:rPr>
        <w:t xml:space="preserve">ХДАК, 1998. </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39с. </w:t>
      </w:r>
    </w:p>
    <w:p w14:paraId="47CFF6D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Яковлев Е.Г. Искусство и мировые религии. – М.: Высш. шк., 1985. - 287с.</w:t>
      </w:r>
    </w:p>
    <w:p w14:paraId="103CA15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 xml:space="preserve"> Armstrong, A. H. Classical Mediterranean Spirituality. - N.Y.: Crossroad, 1986. - 517</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01076D2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Acta Ioannis. Acta apostolorum apocrypha. Ed. M.Bonnet. Vol. prius. Leipzig. 1898. - S.151-216. </w:t>
      </w:r>
    </w:p>
    <w:p w14:paraId="14F2B75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 xml:space="preserve"> Augustine S. Aureli. De musica. tr. W.F. Jackson Knight, London: The Orthological Institute, 1949. - 125</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3E6FBC4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Backman, Eugene Louis. Religious Dances in the Christian Church and in Popular Medicine. London: Alien and Unwin, 1952.</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w:t>
      </w: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389р.</w:t>
      </w:r>
    </w:p>
    <w:p w14:paraId="5F97B07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Basil the Great. tr. Roy Joseph Deferrari and Martin R. P. McGuire, Loeb Classical Library. Cambridge, Massachusetts: Harvard University Press, 1934.-431р.</w:t>
      </w:r>
    </w:p>
    <w:p w14:paraId="5958FF1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Bonnet, M. Acta Thomae. Acta apostolorum apocrypha. Vol. II. Leipzig, 1903. S. 99-288. </w:t>
      </w:r>
    </w:p>
    <w:p w14:paraId="463F3B5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Brown, Peter. The World of Late Antiquity: AD 150-750. N.Y.: Harcourt Brace     Jovanovich, 1975. - 216р.</w:t>
      </w:r>
    </w:p>
    <w:p w14:paraId="02D39F7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Cameron, Averil. The Later Roman Empire: AD 284-430. - Cambridge, Massachusetts: Harvard University Press, 1993. - 476р.</w:t>
      </w:r>
    </w:p>
    <w:p w14:paraId="0B98860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Davies, John Gordon. Liturgical Dance: An Historical, Theological and Practical Handbook. - London: SCM Press, 1984. - 268р.</w:t>
      </w:r>
    </w:p>
    <w:p w14:paraId="755B459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Deitering, Carolyn. The liturgy as dance and the liturgical dancer. - N.Y.: CPC, 1984. - 143p.</w:t>
      </w:r>
    </w:p>
    <w:p w14:paraId="49898A69"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Elderfield, John. Henri Matisse. A Retrospective. - N.Y: Museum of Modern Art, 1992. - pp. 32-70.</w:t>
      </w:r>
    </w:p>
    <w:p w14:paraId="3C8FC3A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lastRenderedPageBreak/>
        <w:t xml:space="preserve"> Grimes, Ronald L. Beginnings in Ritual Studies. - Washington, D.C.: University Press of America, 1982. - 292</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72527C0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eastAsia="ru-RU"/>
        </w:rPr>
      </w:pPr>
      <w:r w:rsidRPr="00704414">
        <w:rPr>
          <w:rFonts w:ascii="Times New Roman" w:eastAsia="Times New Roman" w:hAnsi="Times New Roman" w:cs="Times New Roman"/>
          <w:kern w:val="0"/>
          <w:sz w:val="28"/>
          <w:szCs w:val="20"/>
          <w:lang w:val="en-US" w:eastAsia="ru-RU"/>
        </w:rPr>
        <w:t xml:space="preserve"> Gruber, Mayer I. The Nuances in Eleven Dance-Derived Expressions in the Hebrew Bible. </w:t>
      </w:r>
      <w:r w:rsidRPr="00704414">
        <w:rPr>
          <w:rFonts w:ascii="Times New Roman" w:eastAsia="Times New Roman" w:hAnsi="Times New Roman" w:cs="Times New Roman"/>
          <w:kern w:val="0"/>
          <w:sz w:val="28"/>
          <w:szCs w:val="20"/>
          <w:lang w:eastAsia="ru-RU"/>
        </w:rPr>
        <w:t xml:space="preserve">Israel Dance, 1980. - </w:t>
      </w:r>
      <w:r w:rsidRPr="00704414">
        <w:rPr>
          <w:rFonts w:ascii="Times New Roman" w:eastAsia="Times New Roman" w:hAnsi="Times New Roman" w:cs="Times New Roman"/>
          <w:kern w:val="0"/>
          <w:sz w:val="28"/>
          <w:szCs w:val="20"/>
          <w:lang w:val="en-US" w:eastAsia="ru-RU"/>
        </w:rPr>
        <w:t>pp</w:t>
      </w:r>
      <w:r w:rsidRPr="00704414">
        <w:rPr>
          <w:rFonts w:ascii="Times New Roman" w:eastAsia="Times New Roman" w:hAnsi="Times New Roman" w:cs="Times New Roman"/>
          <w:kern w:val="0"/>
          <w:sz w:val="28"/>
          <w:szCs w:val="20"/>
          <w:lang w:eastAsia="ru-RU"/>
        </w:rPr>
        <w:t>.15-21.</w:t>
      </w:r>
    </w:p>
    <w:p w14:paraId="616D94A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 xml:space="preserve"> </w:t>
      </w:r>
      <w:r w:rsidRPr="00704414">
        <w:rPr>
          <w:rFonts w:ascii="Times New Roman" w:eastAsia="Times New Roman" w:hAnsi="Times New Roman" w:cs="Times New Roman"/>
          <w:kern w:val="0"/>
          <w:sz w:val="28"/>
          <w:szCs w:val="20"/>
          <w:lang w:eastAsia="ru-RU"/>
        </w:rPr>
        <w:t xml:space="preserve">Julian, tr. Wilmer Cave Wright. </w:t>
      </w:r>
      <w:r w:rsidRPr="00704414">
        <w:rPr>
          <w:rFonts w:ascii="Times New Roman" w:eastAsia="Times New Roman" w:hAnsi="Times New Roman" w:cs="Times New Roman"/>
          <w:kern w:val="0"/>
          <w:sz w:val="28"/>
          <w:szCs w:val="20"/>
          <w:lang w:val="en-US" w:eastAsia="ru-RU"/>
        </w:rPr>
        <w:t>Loeb Classical Library. - Cambridge: Harvard University Press, 1962. - 543</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43ED933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Junod, Eric and Jean-Daniel Kaestli. Acta Iohannis: Praefatio-textum. CC Series Apocryphorum 1, Brepol: Turnhout, 1983. - 949</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0C3604D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 xml:space="preserve"> Lightbown, R. Sandro Botticelli. 2 vol. - London: P. Elek, 1978.-V.1-199p; V.2-231p.</w:t>
      </w:r>
    </w:p>
    <w:p w14:paraId="0F65889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Longus. Daphnis and Chloe. / Translated by George Moore; illustrations by Marc Chagall. – N.Y.: Published</w:t>
      </w:r>
      <w:r w:rsidRPr="00704414">
        <w:rPr>
          <w:rFonts w:ascii="Times New Roman" w:eastAsia="Times New Roman" w:hAnsi="Times New Roman" w:cs="Times New Roman"/>
          <w:b/>
          <w:kern w:val="0"/>
          <w:sz w:val="28"/>
          <w:szCs w:val="20"/>
          <w:lang w:val="en-US" w:eastAsia="ru-RU"/>
        </w:rPr>
        <w:t xml:space="preserve"> </w:t>
      </w:r>
      <w:r w:rsidRPr="00704414">
        <w:rPr>
          <w:rFonts w:ascii="Times New Roman" w:eastAsia="Times New Roman" w:hAnsi="Times New Roman" w:cs="Times New Roman"/>
          <w:kern w:val="0"/>
          <w:sz w:val="28"/>
          <w:szCs w:val="20"/>
          <w:lang w:val="en-US" w:eastAsia="ru-RU"/>
        </w:rPr>
        <w:t>New York Braziller, 1977. - 222 p.</w:t>
      </w:r>
    </w:p>
    <w:p w14:paraId="4536282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 xml:space="preserve"> Lonsdale, Steven. Dance and Ritual Play in Greek Religion. - Baltimore: Johns Hopkins University Press, 1993. - 352p.</w:t>
      </w:r>
    </w:p>
    <w:p w14:paraId="49AF4073"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 xml:space="preserve">Lucian, Saltatio (PERI ORCHESEOS) Vol. 5, tr. </w:t>
      </w:r>
      <w:r w:rsidRPr="00704414">
        <w:rPr>
          <w:rFonts w:ascii="Times New Roman" w:eastAsia="Times New Roman" w:hAnsi="Times New Roman" w:cs="Times New Roman"/>
          <w:kern w:val="0"/>
          <w:sz w:val="28"/>
          <w:szCs w:val="20"/>
          <w:lang w:eastAsia="ru-RU"/>
        </w:rPr>
        <w:t xml:space="preserve">A.M. Harmon. </w:t>
      </w:r>
      <w:r w:rsidRPr="00704414">
        <w:rPr>
          <w:rFonts w:ascii="Times New Roman" w:eastAsia="Times New Roman" w:hAnsi="Times New Roman" w:cs="Times New Roman"/>
          <w:kern w:val="0"/>
          <w:sz w:val="28"/>
          <w:szCs w:val="20"/>
          <w:lang w:val="en-US" w:eastAsia="ru-RU"/>
        </w:rPr>
        <w:t>Loeb Classical Library. Cambridge: Harvard University Press, 1972. - 479</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6348654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MacMullen, Ramsey. Christianizing the Roman Empire: (A.D. 100-400). - New Haven: Yale University Press, 1984. - 183p.</w:t>
      </w:r>
    </w:p>
    <w:p w14:paraId="6B62250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Marrou, H. I. A History of Education in Antiquity. - Madison: The University of Wisconsin Press, 1982. - 412p.</w:t>
      </w:r>
    </w:p>
    <w:p w14:paraId="2F33DF1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Mead, G.R.S. The Sacred Dance in Christendom. - London: John M.Watkins, 1926. - 636</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7401D23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eastAsia="ru-RU"/>
        </w:rPr>
        <w:t>Methodius. ed. G.N. Bonwetsch</w:t>
      </w:r>
      <w:r w:rsidRPr="00704414">
        <w:rPr>
          <w:rFonts w:ascii="Times New Roman" w:eastAsia="Times New Roman" w:hAnsi="Times New Roman" w:cs="Times New Roman"/>
          <w:kern w:val="0"/>
          <w:sz w:val="28"/>
          <w:szCs w:val="20"/>
          <w:lang w:val="en-US" w:eastAsia="ru-RU"/>
        </w:rPr>
        <w:t>.</w:t>
      </w:r>
      <w:r w:rsidRPr="00704414">
        <w:rPr>
          <w:rFonts w:ascii="Times New Roman" w:eastAsia="Times New Roman" w:hAnsi="Times New Roman" w:cs="Times New Roman"/>
          <w:kern w:val="0"/>
          <w:sz w:val="28"/>
          <w:szCs w:val="20"/>
          <w:lang w:eastAsia="ru-RU"/>
        </w:rPr>
        <w:t xml:space="preserve"> </w:t>
      </w:r>
      <w:r w:rsidRPr="00704414">
        <w:rPr>
          <w:rFonts w:ascii="Times New Roman" w:eastAsia="Times New Roman" w:hAnsi="Times New Roman" w:cs="Times New Roman"/>
          <w:kern w:val="0"/>
          <w:sz w:val="28"/>
          <w:szCs w:val="20"/>
          <w:lang w:val="en-US" w:eastAsia="ru-RU"/>
        </w:rPr>
        <w:t>Die griechischen christlichen Schriftsteller. Vol.1. - Leipzig: Hinrichs, 1917. - 578s.</w:t>
      </w:r>
    </w:p>
    <w:p w14:paraId="04EA5A8E"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Migne, J.P., ed. Patrologia cursus completus: Series Graeca. - Paris: Migne, 1857-1866. - 161v.</w:t>
      </w:r>
    </w:p>
    <w:p w14:paraId="2DA0B3A8"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Migne, J.P., ed.  Patrologia cursus completus: Series Latina. - Paris:</w:t>
      </w:r>
      <w:r w:rsidRPr="00704414">
        <w:rPr>
          <w:rFonts w:ascii="Times New Roman" w:eastAsia="Times New Roman" w:hAnsi="Times New Roman" w:cs="Times New Roman"/>
          <w:i/>
          <w:snapToGrid w:val="0"/>
          <w:kern w:val="0"/>
          <w:sz w:val="28"/>
          <w:szCs w:val="20"/>
          <w:lang w:val="en-US" w:eastAsia="ru-RU"/>
        </w:rPr>
        <w:t xml:space="preserve"> </w:t>
      </w:r>
      <w:r w:rsidRPr="00704414">
        <w:rPr>
          <w:rFonts w:ascii="Times New Roman" w:eastAsia="Times New Roman" w:hAnsi="Times New Roman" w:cs="Times New Roman"/>
          <w:snapToGrid w:val="0"/>
          <w:kern w:val="0"/>
          <w:sz w:val="28"/>
          <w:szCs w:val="20"/>
          <w:lang w:val="en-US" w:eastAsia="ru-RU"/>
        </w:rPr>
        <w:t>Migne, 1844-1864. - 221v.</w:t>
      </w:r>
    </w:p>
    <w:p w14:paraId="0919051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lastRenderedPageBreak/>
        <w:t>Miller, James. Measurer of Wisdom: The Cosmic Dance in Classical and Christian Antiquity. - Toronto: University of Toronto Press, 1986. - 652</w:t>
      </w:r>
      <w:r w:rsidRPr="00704414">
        <w:rPr>
          <w:rFonts w:ascii="Times New Roman" w:eastAsia="Times New Roman" w:hAnsi="Times New Roman" w:cs="Times New Roman"/>
          <w:snapToGrid w:val="0"/>
          <w:kern w:val="0"/>
          <w:sz w:val="28"/>
          <w:szCs w:val="20"/>
          <w:lang w:eastAsia="ru-RU"/>
        </w:rPr>
        <w:t>р</w:t>
      </w:r>
      <w:r w:rsidRPr="00704414">
        <w:rPr>
          <w:rFonts w:ascii="Times New Roman" w:eastAsia="Times New Roman" w:hAnsi="Times New Roman" w:cs="Times New Roman"/>
          <w:snapToGrid w:val="0"/>
          <w:kern w:val="0"/>
          <w:sz w:val="28"/>
          <w:szCs w:val="20"/>
          <w:lang w:val="en-US" w:eastAsia="ru-RU"/>
        </w:rPr>
        <w:t>.</w:t>
      </w:r>
    </w:p>
    <w:p w14:paraId="1FE5A4D1"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Oesterley, W.O.E. The Sacred Dance. - Cambridge: At the University Press, 1923. - 234</w:t>
      </w:r>
      <w:r w:rsidRPr="00704414">
        <w:rPr>
          <w:rFonts w:ascii="Times New Roman" w:eastAsia="Times New Roman" w:hAnsi="Times New Roman" w:cs="Times New Roman"/>
          <w:snapToGrid w:val="0"/>
          <w:kern w:val="0"/>
          <w:sz w:val="28"/>
          <w:szCs w:val="20"/>
          <w:lang w:eastAsia="ru-RU"/>
        </w:rPr>
        <w:t>р</w:t>
      </w:r>
      <w:r w:rsidRPr="00704414">
        <w:rPr>
          <w:rFonts w:ascii="Times New Roman" w:eastAsia="Times New Roman" w:hAnsi="Times New Roman" w:cs="Times New Roman"/>
          <w:snapToGrid w:val="0"/>
          <w:kern w:val="0"/>
          <w:sz w:val="28"/>
          <w:szCs w:val="20"/>
          <w:lang w:val="en-US" w:eastAsia="ru-RU"/>
        </w:rPr>
        <w:t>.</w:t>
      </w:r>
    </w:p>
    <w:p w14:paraId="47F0AEC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Philo. Loeb Classical Library. - London: William Heinemann Ltd. and Cambridge: Harvard University Press, 1958-1962. - 12v.</w:t>
      </w:r>
    </w:p>
    <w:p w14:paraId="776D113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Preus, J. Samuel. Explaining Religion. - New Haven: Yale University Press, 1987. - 231p.</w:t>
      </w:r>
    </w:p>
    <w:p w14:paraId="2E3AEC9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eastAsia="ru-RU"/>
        </w:rPr>
      </w:pPr>
      <w:r w:rsidRPr="00704414">
        <w:rPr>
          <w:rFonts w:ascii="Times New Roman" w:eastAsia="Times New Roman" w:hAnsi="Times New Roman" w:cs="Times New Roman"/>
          <w:snapToGrid w:val="0"/>
          <w:kern w:val="0"/>
          <w:sz w:val="28"/>
          <w:szCs w:val="20"/>
          <w:lang w:eastAsia="ru-RU"/>
        </w:rPr>
        <w:t>Pulver, Max. "Jesus' Round Dance and Crucifixion According to the Acts of St. John" in The Mysteries: Papers From the Eranos Yearbooks, tr. R. Manheim. - Princeton: Princeton University Press, 1955. - pp.169-193.</w:t>
      </w:r>
    </w:p>
    <w:p w14:paraId="2592FC8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Roberts, Alexander and James Donaldson, eds. The Ante-Nicene Fathers. - Grand Rapids, Michigan: Eerdmans, 1986. - 10v.</w:t>
      </w:r>
    </w:p>
    <w:p w14:paraId="12EF80B2"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 xml:space="preserve">Sachs, Curt. World History of the Dance. - N.Y.: WW Norton, 1937. - 459p.  </w:t>
      </w:r>
    </w:p>
    <w:p w14:paraId="0928ED7B"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Saint Caesarius of Aries. The Fathers of the Church</w:t>
      </w:r>
      <w:r w:rsidRPr="00704414">
        <w:rPr>
          <w:rFonts w:ascii="Times New Roman" w:eastAsia="Times New Roman" w:hAnsi="Times New Roman" w:cs="Times New Roman"/>
          <w:i/>
          <w:snapToGrid w:val="0"/>
          <w:kern w:val="0"/>
          <w:sz w:val="28"/>
          <w:szCs w:val="20"/>
          <w:lang w:val="en-US" w:eastAsia="ru-RU"/>
        </w:rPr>
        <w:t>.</w:t>
      </w:r>
      <w:r w:rsidRPr="00704414">
        <w:rPr>
          <w:rFonts w:ascii="Times New Roman" w:eastAsia="Times New Roman" w:hAnsi="Times New Roman" w:cs="Times New Roman"/>
          <w:snapToGrid w:val="0"/>
          <w:kern w:val="0"/>
          <w:sz w:val="28"/>
          <w:szCs w:val="20"/>
          <w:lang w:val="en-US" w:eastAsia="ru-RU"/>
        </w:rPr>
        <w:t xml:space="preserve"> Vol. 31, tr. Roy Joseph Deferrari. - N.Y.: Fathers of the Church Inc., 1956. - 567p.</w:t>
      </w:r>
    </w:p>
    <w:p w14:paraId="022B3FB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Saint John Chrysostom. The Fathers of the Church. Vol. 68, tr. Hermigild Dressier, O.F.M. - N.Y.: The Catholic University of America Press, 1979. - 605</w:t>
      </w:r>
      <w:r w:rsidRPr="00704414">
        <w:rPr>
          <w:rFonts w:ascii="Times New Roman" w:eastAsia="Times New Roman" w:hAnsi="Times New Roman" w:cs="Times New Roman"/>
          <w:snapToGrid w:val="0"/>
          <w:kern w:val="0"/>
          <w:sz w:val="28"/>
          <w:szCs w:val="20"/>
          <w:lang w:eastAsia="ru-RU"/>
        </w:rPr>
        <w:t>р</w:t>
      </w:r>
      <w:r w:rsidRPr="00704414">
        <w:rPr>
          <w:rFonts w:ascii="Times New Roman" w:eastAsia="Times New Roman" w:hAnsi="Times New Roman" w:cs="Times New Roman"/>
          <w:snapToGrid w:val="0"/>
          <w:kern w:val="0"/>
          <w:sz w:val="28"/>
          <w:szCs w:val="20"/>
          <w:lang w:val="en-US" w:eastAsia="ru-RU"/>
        </w:rPr>
        <w:t>.</w:t>
      </w:r>
    </w:p>
    <w:p w14:paraId="5038BDA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Schlenoff, N. Ingres. - Paris: Presses Universities de France, 1956. - 387</w:t>
      </w:r>
      <w:r w:rsidRPr="00704414">
        <w:rPr>
          <w:rFonts w:ascii="Times New Roman" w:eastAsia="Times New Roman" w:hAnsi="Times New Roman" w:cs="Times New Roman"/>
          <w:kern w:val="0"/>
          <w:sz w:val="28"/>
          <w:szCs w:val="20"/>
          <w:lang w:eastAsia="ru-RU"/>
        </w:rPr>
        <w:t>р</w:t>
      </w:r>
      <w:r w:rsidRPr="00704414">
        <w:rPr>
          <w:rFonts w:ascii="Times New Roman" w:eastAsia="Times New Roman" w:hAnsi="Times New Roman" w:cs="Times New Roman"/>
          <w:kern w:val="0"/>
          <w:sz w:val="28"/>
          <w:szCs w:val="20"/>
          <w:lang w:val="en-US" w:eastAsia="ru-RU"/>
        </w:rPr>
        <w:t>.</w:t>
      </w:r>
    </w:p>
    <w:p w14:paraId="2BD1806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Schneider, Paul G. The Mystery of the Acts of Joan: An. Interpretation of the Hymn in Light of the Acts' Theology. - San Francisco: Mellen Research University Press, 1991. - 239</w:t>
      </w:r>
      <w:r w:rsidRPr="00704414">
        <w:rPr>
          <w:rFonts w:ascii="Times New Roman" w:eastAsia="Times New Roman" w:hAnsi="Times New Roman" w:cs="Times New Roman"/>
          <w:snapToGrid w:val="0"/>
          <w:kern w:val="0"/>
          <w:sz w:val="28"/>
          <w:szCs w:val="20"/>
          <w:lang w:eastAsia="ru-RU"/>
        </w:rPr>
        <w:t>р</w:t>
      </w:r>
      <w:r w:rsidRPr="00704414">
        <w:rPr>
          <w:rFonts w:ascii="Times New Roman" w:eastAsia="Times New Roman" w:hAnsi="Times New Roman" w:cs="Times New Roman"/>
          <w:snapToGrid w:val="0"/>
          <w:kern w:val="0"/>
          <w:sz w:val="28"/>
          <w:szCs w:val="20"/>
          <w:lang w:val="en-US" w:eastAsia="ru-RU"/>
        </w:rPr>
        <w:t>.</w:t>
      </w:r>
    </w:p>
    <w:p w14:paraId="1F379EC6"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Sendrey, Alfred. Music in Ancient Israel. - N.Y.: Philosophical Library, 1969. - 674</w:t>
      </w:r>
      <w:r w:rsidRPr="00704414">
        <w:rPr>
          <w:rFonts w:ascii="Times New Roman" w:eastAsia="Times New Roman" w:hAnsi="Times New Roman" w:cs="Times New Roman"/>
          <w:snapToGrid w:val="0"/>
          <w:kern w:val="0"/>
          <w:sz w:val="28"/>
          <w:szCs w:val="20"/>
          <w:lang w:eastAsia="ru-RU"/>
        </w:rPr>
        <w:t>р</w:t>
      </w:r>
      <w:r w:rsidRPr="00704414">
        <w:rPr>
          <w:rFonts w:ascii="Times New Roman" w:eastAsia="Times New Roman" w:hAnsi="Times New Roman" w:cs="Times New Roman"/>
          <w:snapToGrid w:val="0"/>
          <w:kern w:val="0"/>
          <w:sz w:val="28"/>
          <w:szCs w:val="20"/>
          <w:lang w:val="en-US" w:eastAsia="ru-RU"/>
        </w:rPr>
        <w:t>.</w:t>
      </w:r>
    </w:p>
    <w:p w14:paraId="33D2E3FA"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color w:val="000000"/>
          <w:kern w:val="0"/>
          <w:sz w:val="28"/>
          <w:szCs w:val="20"/>
          <w:lang w:val="en-US" w:eastAsia="ru-RU"/>
        </w:rPr>
        <w:t xml:space="preserve">Shepherd of Hermas. Edited by Robert Van de Weyer. - Evesham: Arthur James Press, 1995. – 84p. </w:t>
      </w:r>
    </w:p>
    <w:p w14:paraId="3C80C3B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Smith, Jonathan Z. To Take Place: Toward Theory in Ritual. - Chicago: University of Chicago Press, 1987. - 183p.</w:t>
      </w:r>
    </w:p>
    <w:p w14:paraId="32E016E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lastRenderedPageBreak/>
        <w:t>Smith, Wilfred Cantwell. The Meaning and End of Religion. - N.Y.: New American Library, 1964. - 352p.</w:t>
      </w:r>
    </w:p>
    <w:p w14:paraId="59DC295C"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Sozomen. Sozomenus Kirchengeschiohte. Ed. Joseph Bidez and Gunter Hansen. - Berlin: Academie Verlag, 1960. - 8v.</w:t>
      </w:r>
    </w:p>
    <w:p w14:paraId="6E2B8F27"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en-US" w:eastAsia="ru-RU"/>
        </w:rPr>
      </w:pPr>
      <w:r w:rsidRPr="00704414">
        <w:rPr>
          <w:rFonts w:ascii="Times New Roman" w:eastAsia="Times New Roman" w:hAnsi="Times New Roman" w:cs="Times New Roman"/>
          <w:kern w:val="0"/>
          <w:sz w:val="28"/>
          <w:szCs w:val="20"/>
          <w:lang w:val="en-US" w:eastAsia="ru-RU"/>
        </w:rPr>
        <w:t>Tertullian. Apologetical works, tr. by Rudolph Arbesmann. - N.Y.:</w:t>
      </w:r>
      <w:r w:rsidRPr="00704414">
        <w:rPr>
          <w:rFonts w:ascii="Times New Roman" w:eastAsia="Times New Roman" w:hAnsi="Times New Roman" w:cs="Times New Roman"/>
          <w:kern w:val="0"/>
          <w:sz w:val="28"/>
          <w:szCs w:val="20"/>
          <w:lang w:val="en-US" w:eastAsia="ru-RU"/>
        </w:rPr>
        <w:br/>
        <w:t>Published</w:t>
      </w:r>
      <w:r w:rsidRPr="00704414">
        <w:rPr>
          <w:rFonts w:ascii="Times New Roman" w:eastAsia="Times New Roman" w:hAnsi="Times New Roman" w:cs="Times New Roman"/>
          <w:b/>
          <w:kern w:val="0"/>
          <w:sz w:val="28"/>
          <w:szCs w:val="20"/>
          <w:lang w:val="en-US" w:eastAsia="ru-RU"/>
        </w:rPr>
        <w:t xml:space="preserve"> </w:t>
      </w:r>
      <w:r w:rsidRPr="00704414">
        <w:rPr>
          <w:rFonts w:ascii="Times New Roman" w:eastAsia="Times New Roman" w:hAnsi="Times New Roman" w:cs="Times New Roman"/>
          <w:kern w:val="0"/>
          <w:sz w:val="28"/>
          <w:szCs w:val="20"/>
          <w:lang w:val="en-US" w:eastAsia="ru-RU"/>
        </w:rPr>
        <w:t>New York, Fathers of the Church Inc., 1950. - 430 p.</w:t>
      </w:r>
    </w:p>
    <w:p w14:paraId="181FB81E"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Tillich, Paul. A History of Christian Thought. - N.Y.: Harper and Row, 1968. - 300p.</w:t>
      </w:r>
    </w:p>
    <w:p w14:paraId="13E70E93" w14:textId="77777777" w:rsidR="00704414" w:rsidRPr="00704414" w:rsidRDefault="00704414" w:rsidP="00EC79E0">
      <w:pPr>
        <w:widowControl/>
        <w:numPr>
          <w:ilvl w:val="0"/>
          <w:numId w:val="15"/>
        </w:numPr>
        <w:tabs>
          <w:tab w:val="clear" w:pos="709"/>
          <w:tab w:val="left" w:pos="0"/>
        </w:tabs>
        <w:suppressAutoHyphens w:val="0"/>
        <w:spacing w:after="0" w:line="360" w:lineRule="auto"/>
        <w:ind w:left="0" w:firstLine="0"/>
        <w:jc w:val="left"/>
        <w:rPr>
          <w:rFonts w:ascii="Times" w:eastAsia="Times New Roman" w:hAnsi="Times" w:cs="Times New Roman"/>
          <w:kern w:val="0"/>
          <w:sz w:val="28"/>
          <w:szCs w:val="20"/>
          <w:lang w:val="en-US" w:eastAsia="ru-RU"/>
        </w:rPr>
      </w:pPr>
      <w:r w:rsidRPr="00704414">
        <w:rPr>
          <w:rFonts w:ascii="Times" w:eastAsia="Times New Roman" w:hAnsi="Times" w:cs="Times New Roman"/>
          <w:kern w:val="0"/>
          <w:sz w:val="28"/>
          <w:szCs w:val="20"/>
          <w:lang w:val="en-US" w:eastAsia="ru-RU"/>
        </w:rPr>
        <w:t>The Intimate Journals of Paul Gauguin. 1923. - London: Routledge &amp; Keggan Paul, 1985. - 127p.</w:t>
      </w:r>
    </w:p>
    <w:p w14:paraId="2226CF4F"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Torrance, Thomas F. The Doctrine of Grace in the Apostolic Fathers. - Edinburgh: Oliver and Boyd, 1948. - 321p.</w:t>
      </w:r>
    </w:p>
    <w:p w14:paraId="45EBBC20"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eastAsia="ru-RU"/>
        </w:rPr>
      </w:pPr>
      <w:r w:rsidRPr="00704414">
        <w:rPr>
          <w:rFonts w:ascii="Times New Roman" w:eastAsia="Times New Roman" w:hAnsi="Times New Roman" w:cs="Times New Roman"/>
          <w:snapToGrid w:val="0"/>
          <w:kern w:val="0"/>
          <w:sz w:val="28"/>
          <w:szCs w:val="20"/>
          <w:lang w:val="en-US" w:eastAsia="ru-RU"/>
        </w:rPr>
        <w:t xml:space="preserve">Van der Leeuw, Gerardus. Religion in Essence and Manifestation, tr. </w:t>
      </w:r>
      <w:r w:rsidRPr="00704414">
        <w:rPr>
          <w:rFonts w:ascii="Times New Roman" w:eastAsia="Times New Roman" w:hAnsi="Times New Roman" w:cs="Times New Roman"/>
          <w:snapToGrid w:val="0"/>
          <w:kern w:val="0"/>
          <w:sz w:val="28"/>
          <w:szCs w:val="20"/>
          <w:lang w:eastAsia="ru-RU"/>
        </w:rPr>
        <w:t>J. E. Turner. - Princeton: Princeton University Press, 1986. - 379p.</w:t>
      </w:r>
    </w:p>
    <w:p w14:paraId="7F9CFAD4"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 xml:space="preserve">Webster, T.B.L. The Creek Chorus. - London: Methuen, 1970. - 223p. </w:t>
      </w:r>
    </w:p>
    <w:p w14:paraId="444F83BD" w14:textId="77777777" w:rsidR="00704414" w:rsidRPr="00704414" w:rsidRDefault="00704414" w:rsidP="00EC79E0">
      <w:pPr>
        <w:widowControl/>
        <w:numPr>
          <w:ilvl w:val="0"/>
          <w:numId w:val="15"/>
        </w:numPr>
        <w:tabs>
          <w:tab w:val="clear" w:pos="709"/>
        </w:tabs>
        <w:suppressAutoHyphens w:val="0"/>
        <w:spacing w:after="0" w:line="360" w:lineRule="auto"/>
        <w:ind w:left="0" w:firstLine="0"/>
        <w:jc w:val="left"/>
        <w:rPr>
          <w:rFonts w:ascii="Times New Roman" w:eastAsia="Times New Roman" w:hAnsi="Times New Roman" w:cs="Times New Roman"/>
          <w:snapToGrid w:val="0"/>
          <w:kern w:val="0"/>
          <w:sz w:val="28"/>
          <w:szCs w:val="20"/>
          <w:lang w:val="en-US" w:eastAsia="ru-RU"/>
        </w:rPr>
      </w:pPr>
      <w:r w:rsidRPr="00704414">
        <w:rPr>
          <w:rFonts w:ascii="Times New Roman" w:eastAsia="Times New Roman" w:hAnsi="Times New Roman" w:cs="Times New Roman"/>
          <w:snapToGrid w:val="0"/>
          <w:kern w:val="0"/>
          <w:sz w:val="28"/>
          <w:szCs w:val="20"/>
          <w:lang w:val="en-US" w:eastAsia="ru-RU"/>
        </w:rPr>
        <w:t>Wallace, Fowilie. Mallarame. – Chicago: Un-ty of Chicago Press, 1953. - 235p.</w:t>
      </w:r>
    </w:p>
    <w:p w14:paraId="7F77434F" w14:textId="77777777" w:rsidR="00704414" w:rsidRPr="00704414" w:rsidRDefault="00704414" w:rsidP="00704414">
      <w:bookmarkStart w:id="0" w:name="_GoBack"/>
      <w:bookmarkEnd w:id="0"/>
    </w:p>
    <w:sectPr w:rsidR="00704414" w:rsidRPr="00704414" w:rsidSect="006E463D">
      <w:headerReference w:type="default" r:id="rId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BFC45" w14:textId="77777777" w:rsidR="00EC79E0" w:rsidRDefault="00EC79E0">
      <w:pPr>
        <w:spacing w:after="0" w:line="240" w:lineRule="auto"/>
      </w:pPr>
      <w:r>
        <w:separator/>
      </w:r>
    </w:p>
  </w:endnote>
  <w:endnote w:type="continuationSeparator" w:id="0">
    <w:p w14:paraId="6143AB1E" w14:textId="77777777" w:rsidR="00EC79E0" w:rsidRDefault="00EC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DDD04" w14:textId="77777777" w:rsidR="00EC79E0" w:rsidRDefault="00EC79E0">
      <w:pPr>
        <w:spacing w:after="0" w:line="240" w:lineRule="auto"/>
      </w:pPr>
      <w:r>
        <w:separator/>
      </w:r>
    </w:p>
  </w:footnote>
  <w:footnote w:type="continuationSeparator" w:id="0">
    <w:p w14:paraId="5C9FB527" w14:textId="77777777" w:rsidR="00EC79E0" w:rsidRDefault="00EC7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0F9758C8"/>
    <w:multiLevelType w:val="singleLevel"/>
    <w:tmpl w:val="0419000F"/>
    <w:lvl w:ilvl="0">
      <w:start w:val="1"/>
      <w:numFmt w:val="decimal"/>
      <w:lvlText w:val="%1."/>
      <w:lvlJc w:val="left"/>
      <w:pPr>
        <w:tabs>
          <w:tab w:val="num" w:pos="360"/>
        </w:tabs>
        <w:ind w:left="360" w:hanging="360"/>
      </w:pPr>
    </w:lvl>
  </w:abstractNum>
  <w:abstractNum w:abstractNumId="19">
    <w:nsid w:val="10C74E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0F527DE"/>
    <w:multiLevelType w:val="singleLevel"/>
    <w:tmpl w:val="0419000F"/>
    <w:lvl w:ilvl="0">
      <w:start w:val="1"/>
      <w:numFmt w:val="decimal"/>
      <w:lvlText w:val="%1."/>
      <w:lvlJc w:val="left"/>
      <w:pPr>
        <w:tabs>
          <w:tab w:val="num" w:pos="360"/>
        </w:tabs>
        <w:ind w:left="360" w:hanging="360"/>
      </w:pPr>
    </w:lvl>
  </w:abstractNum>
  <w:abstractNum w:abstractNumId="21">
    <w:nsid w:val="18FE70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23D2718"/>
    <w:multiLevelType w:val="multilevel"/>
    <w:tmpl w:val="E918EC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9B91F8C"/>
    <w:multiLevelType w:val="multilevel"/>
    <w:tmpl w:val="CD4C8CB8"/>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3751D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2A667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654258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E7939D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24"/>
  </w:num>
  <w:num w:numId="8">
    <w:abstractNumId w:val="30"/>
  </w:num>
  <w:num w:numId="9">
    <w:abstractNumId w:val="21"/>
  </w:num>
  <w:num w:numId="10">
    <w:abstractNumId w:val="27"/>
  </w:num>
  <w:num w:numId="11">
    <w:abstractNumId w:val="19"/>
  </w:num>
  <w:num w:numId="12">
    <w:abstractNumId w:val="31"/>
  </w:num>
  <w:num w:numId="13">
    <w:abstractNumId w:val="26"/>
  </w:num>
  <w:num w:numId="14">
    <w:abstractNumId w:val="18"/>
  </w:num>
  <w:num w:numId="1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C25"/>
    <w:rsid w:val="00014C87"/>
    <w:rsid w:val="000169F6"/>
    <w:rsid w:val="00017420"/>
    <w:rsid w:val="00020B54"/>
    <w:rsid w:val="00021CD1"/>
    <w:rsid w:val="00022072"/>
    <w:rsid w:val="000223EA"/>
    <w:rsid w:val="000229D0"/>
    <w:rsid w:val="00024196"/>
    <w:rsid w:val="000247A1"/>
    <w:rsid w:val="0002508E"/>
    <w:rsid w:val="0002510E"/>
    <w:rsid w:val="00025274"/>
    <w:rsid w:val="000254A4"/>
    <w:rsid w:val="00027332"/>
    <w:rsid w:val="00027AF9"/>
    <w:rsid w:val="00030019"/>
    <w:rsid w:val="00032FCB"/>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7F61"/>
    <w:rsid w:val="000803B9"/>
    <w:rsid w:val="0008076C"/>
    <w:rsid w:val="00082246"/>
    <w:rsid w:val="00082393"/>
    <w:rsid w:val="000840F1"/>
    <w:rsid w:val="00084CB3"/>
    <w:rsid w:val="000851D4"/>
    <w:rsid w:val="00085657"/>
    <w:rsid w:val="00085BBC"/>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42E1"/>
    <w:rsid w:val="000B638A"/>
    <w:rsid w:val="000B7059"/>
    <w:rsid w:val="000B771A"/>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7B16"/>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49DC"/>
    <w:rsid w:val="003755D5"/>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12EC"/>
    <w:rsid w:val="003B3D81"/>
    <w:rsid w:val="003B649B"/>
    <w:rsid w:val="003B6932"/>
    <w:rsid w:val="003B6A70"/>
    <w:rsid w:val="003C0A2A"/>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6674"/>
    <w:rsid w:val="00636831"/>
    <w:rsid w:val="00645FC1"/>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A5F"/>
    <w:rsid w:val="007534B8"/>
    <w:rsid w:val="00753B3B"/>
    <w:rsid w:val="007545FB"/>
    <w:rsid w:val="00756385"/>
    <w:rsid w:val="00757578"/>
    <w:rsid w:val="0076024C"/>
    <w:rsid w:val="00760DA7"/>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AF2"/>
    <w:rsid w:val="00861A86"/>
    <w:rsid w:val="00862C5D"/>
    <w:rsid w:val="00865922"/>
    <w:rsid w:val="00865B77"/>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1950"/>
    <w:rsid w:val="009C1EC2"/>
    <w:rsid w:val="009C3A79"/>
    <w:rsid w:val="009C4493"/>
    <w:rsid w:val="009C5CA8"/>
    <w:rsid w:val="009C6B72"/>
    <w:rsid w:val="009D4C05"/>
    <w:rsid w:val="009D5F8F"/>
    <w:rsid w:val="009D6E89"/>
    <w:rsid w:val="009E045A"/>
    <w:rsid w:val="009E04AC"/>
    <w:rsid w:val="009E089A"/>
    <w:rsid w:val="009E0C85"/>
    <w:rsid w:val="009E1571"/>
    <w:rsid w:val="009E1B39"/>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54B3"/>
    <w:rsid w:val="00BB5709"/>
    <w:rsid w:val="00BB57A1"/>
    <w:rsid w:val="00BB62DB"/>
    <w:rsid w:val="00BC1B3A"/>
    <w:rsid w:val="00BC390A"/>
    <w:rsid w:val="00BD035C"/>
    <w:rsid w:val="00BD1145"/>
    <w:rsid w:val="00BD2429"/>
    <w:rsid w:val="00BD2786"/>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35D8"/>
    <w:rsid w:val="00C94A5F"/>
    <w:rsid w:val="00C952F3"/>
    <w:rsid w:val="00C9558F"/>
    <w:rsid w:val="00C957E5"/>
    <w:rsid w:val="00C973F5"/>
    <w:rsid w:val="00CA12B8"/>
    <w:rsid w:val="00CA1713"/>
    <w:rsid w:val="00CA2322"/>
    <w:rsid w:val="00CA62AF"/>
    <w:rsid w:val="00CA6E16"/>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C65"/>
    <w:rsid w:val="00D92B5D"/>
    <w:rsid w:val="00D92F59"/>
    <w:rsid w:val="00D93A91"/>
    <w:rsid w:val="00D94046"/>
    <w:rsid w:val="00D941C6"/>
    <w:rsid w:val="00D94FE2"/>
    <w:rsid w:val="00D97685"/>
    <w:rsid w:val="00DA41E0"/>
    <w:rsid w:val="00DA6EF0"/>
    <w:rsid w:val="00DB08BB"/>
    <w:rsid w:val="00DB1C99"/>
    <w:rsid w:val="00DB2B76"/>
    <w:rsid w:val="00DB3918"/>
    <w:rsid w:val="00DB483F"/>
    <w:rsid w:val="00DB50F4"/>
    <w:rsid w:val="00DB6A21"/>
    <w:rsid w:val="00DB7A4E"/>
    <w:rsid w:val="00DC1720"/>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FBB"/>
    <w:rsid w:val="00E941E5"/>
    <w:rsid w:val="00E958ED"/>
    <w:rsid w:val="00E96F13"/>
    <w:rsid w:val="00EA04CC"/>
    <w:rsid w:val="00EA2BF7"/>
    <w:rsid w:val="00EA3344"/>
    <w:rsid w:val="00EA3CD6"/>
    <w:rsid w:val="00EB0D87"/>
    <w:rsid w:val="00EB1B88"/>
    <w:rsid w:val="00EB1D7E"/>
    <w:rsid w:val="00EB263E"/>
    <w:rsid w:val="00EB72FC"/>
    <w:rsid w:val="00EC443A"/>
    <w:rsid w:val="00EC49FB"/>
    <w:rsid w:val="00EC52B7"/>
    <w:rsid w:val="00EC5AD8"/>
    <w:rsid w:val="00EC779F"/>
    <w:rsid w:val="00EC79E0"/>
    <w:rsid w:val="00EC7B39"/>
    <w:rsid w:val="00EC7E41"/>
    <w:rsid w:val="00EC7F43"/>
    <w:rsid w:val="00ED2D76"/>
    <w:rsid w:val="00ED62E3"/>
    <w:rsid w:val="00EE1477"/>
    <w:rsid w:val="00EE1A17"/>
    <w:rsid w:val="00EE59B7"/>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4C6A7619-1685-4CF2-8485-AB9D1371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sophy.ru/library/bychkov/obsor-rus.html" TargetMode="External"/><Relationship Id="rId3" Type="http://schemas.openxmlformats.org/officeDocument/2006/relationships/settings" Target="settings.xml"/><Relationship Id="rId7" Type="http://schemas.openxmlformats.org/officeDocument/2006/relationships/hyperlink" Target="http://www.philosophy.ru/library/bychkov/obsor-r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3538</TotalTime>
  <Pages>25</Pages>
  <Words>5753</Words>
  <Characters>32797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51</cp:revision>
  <cp:lastPrinted>2009-02-06T05:36:00Z</cp:lastPrinted>
  <dcterms:created xsi:type="dcterms:W3CDTF">2016-05-04T14:28:00Z</dcterms:created>
  <dcterms:modified xsi:type="dcterms:W3CDTF">2016-05-26T16:51:00Z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