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F7D10" w:rsidRDefault="006F7D10" w:rsidP="006F7D10">
      <w:r w:rsidRPr="006F7D10">
        <w:rPr>
          <w:rFonts w:ascii="Times New Roman" w:eastAsia="Arial Narrow" w:hAnsi="Times New Roman" w:cs="Times New Roman"/>
          <w:b/>
          <w:bCs/>
          <w:color w:val="000000"/>
          <w:kern w:val="0"/>
          <w:sz w:val="24"/>
          <w:lang w:val="uk-UA" w:eastAsia="uk-UA" w:bidi="uk-UA"/>
        </w:rPr>
        <w:t>Білокопитов Дмитро Вікторович</w:t>
      </w:r>
      <w:r w:rsidRPr="006F7D10">
        <w:rPr>
          <w:rFonts w:ascii="Times New Roman" w:eastAsia="Arial Narrow" w:hAnsi="Times New Roman" w:cs="Times New Roman"/>
          <w:color w:val="000000"/>
          <w:kern w:val="0"/>
          <w:sz w:val="24"/>
          <w:lang w:val="uk-UA" w:eastAsia="uk-UA" w:bidi="uk-UA"/>
        </w:rPr>
        <w:t>, експерт Громадської органі</w:t>
      </w:r>
      <w:r w:rsidRPr="006F7D10">
        <w:rPr>
          <w:rFonts w:ascii="Times New Roman" w:eastAsia="Arial Narrow" w:hAnsi="Times New Roman" w:cs="Times New Roman"/>
          <w:color w:val="000000"/>
          <w:kern w:val="0"/>
          <w:sz w:val="24"/>
          <w:lang w:val="uk-UA" w:eastAsia="uk-UA" w:bidi="uk-UA"/>
        </w:rPr>
        <w:softHyphen/>
        <w:t>зації «Експертиза реформ»: «Розвиток взаємодії органів публіч</w:t>
      </w:r>
      <w:r w:rsidRPr="006F7D10">
        <w:rPr>
          <w:rFonts w:ascii="Times New Roman" w:eastAsia="Arial Narrow" w:hAnsi="Times New Roman" w:cs="Times New Roman"/>
          <w:color w:val="000000"/>
          <w:kern w:val="0"/>
          <w:sz w:val="24"/>
          <w:lang w:val="uk-UA" w:eastAsia="uk-UA" w:bidi="uk-UA"/>
        </w:rPr>
        <w:softHyphen/>
        <w:t>ної влади з інститутами громадянського суспільства в умовах глобалізації» (25.00.02 - механізми державного управління). Спецрада Д 64.858.01 у Харківському регіональному інститу</w:t>
      </w:r>
      <w:r w:rsidRPr="006F7D10">
        <w:rPr>
          <w:rFonts w:ascii="Times New Roman" w:eastAsia="Arial Narrow" w:hAnsi="Times New Roman" w:cs="Times New Roman"/>
          <w:color w:val="000000"/>
          <w:kern w:val="0"/>
          <w:sz w:val="24"/>
          <w:lang w:val="uk-UA" w:eastAsia="uk-UA" w:bidi="uk-UA"/>
        </w:rPr>
        <w:softHyphen/>
        <w:t>ті державного управління Національної академії державного управління при Президентові України</w:t>
      </w:r>
    </w:p>
    <w:sectPr w:rsidR="00047DE3" w:rsidRPr="006F7D1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24C0A-9CDC-4027-AD61-0A10A4BA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2020-05-07T08:13:00Z</dcterms:created>
  <dcterms:modified xsi:type="dcterms:W3CDTF">2020-05-10T23:40:00Z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