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698" w:rsidRDefault="00083698" w:rsidP="0008369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Ткачук Ольга Миронівна</w:t>
      </w:r>
      <w:r>
        <w:rPr>
          <w:rFonts w:ascii="Arial" w:hAnsi="Arial" w:cs="Arial"/>
          <w:kern w:val="0"/>
          <w:sz w:val="28"/>
          <w:szCs w:val="28"/>
          <w:lang w:eastAsia="ru-RU"/>
        </w:rPr>
        <w:t>, викладач предметно-циклової комісії</w:t>
      </w:r>
    </w:p>
    <w:p w:rsidR="00083698" w:rsidRDefault="00083698" w:rsidP="0008369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педіатрії та інфектології Хмельницького базового медичного фахового</w:t>
      </w:r>
    </w:p>
    <w:p w:rsidR="00083698" w:rsidRDefault="00083698" w:rsidP="0008369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коледжу, тема дисертації: «Формування професійної компетентності</w:t>
      </w:r>
    </w:p>
    <w:p w:rsidR="00083698" w:rsidRDefault="00083698" w:rsidP="0008369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майбутніх фахівців сестринської справи до організації первинної</w:t>
      </w:r>
    </w:p>
    <w:p w:rsidR="00083698" w:rsidRDefault="00083698" w:rsidP="0008369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профілактики ВІЛ-інфекції серед студентської молоді», (011 Освітні,</w:t>
      </w:r>
    </w:p>
    <w:p w:rsidR="00083698" w:rsidRDefault="00083698" w:rsidP="0008369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педагогічні науки). Спеціалізована вчена рада ДФ 70.145.006</w:t>
      </w:r>
    </w:p>
    <w:p w:rsidR="0074532F" w:rsidRPr="00083698" w:rsidRDefault="00083698" w:rsidP="00083698">
      <w:r>
        <w:rPr>
          <w:rFonts w:ascii="Arial" w:hAnsi="Arial" w:cs="Arial"/>
          <w:kern w:val="0"/>
          <w:sz w:val="28"/>
          <w:szCs w:val="28"/>
          <w:lang w:eastAsia="ru-RU"/>
        </w:rPr>
        <w:t>у Хмельницькій гуманітарно-педагогічній академії</w:t>
      </w:r>
    </w:p>
    <w:sectPr w:rsidR="0074532F" w:rsidRPr="0008369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83698" w:rsidRPr="000836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977FD-54D7-49CC-9BBB-E2B6BF0F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2022-01-24T08:40:00Z</dcterms:created>
  <dcterms:modified xsi:type="dcterms:W3CDTF">2022-01-24T08:41:00Z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