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99D1E"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Ройфе, Илья Моисеевич.</w:t>
      </w:r>
    </w:p>
    <w:p w14:paraId="2F9D8481"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Развитие высокочастотных методов в экспериментах по физике плазмы и пучков заряженных частиц : диссертация ... доктора физико-математических наук : 01.04.08, 01.04.20. - Ленинград, 1984. - 286 с. : ил.</w:t>
      </w:r>
    </w:p>
    <w:p w14:paraId="48F12566"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Оглавление диссертациидоктор физико-математических наук Ройфе, Илья Моисеевич</w:t>
      </w:r>
    </w:p>
    <w:p w14:paraId="6634A068"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Введение</w:t>
      </w:r>
    </w:p>
    <w:p w14:paraId="0BFA9445"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ГЛАВА. I. Некоторые высокочастотные методы в плазменных экспериментах.</w:t>
      </w:r>
    </w:p>
    <w:p w14:paraId="2716D06B"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1.1. Возбуждение БЧ тока как метод динамической стабилизации плазменного столба в магнитном поле</w:t>
      </w:r>
    </w:p>
    <w:p w14:paraId="314658F0"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1.2. Динамическая стабилизация в условиях магнитозБуковых колебании плазменного столба.</w:t>
      </w:r>
    </w:p>
    <w:p w14:paraId="72CEAE46"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1.3. Нагрев плазмы при возбуждении магнитозвуковых колебаний.</w:t>
      </w:r>
    </w:p>
    <w:p w14:paraId="7E00B161"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Выводы.</w:t>
      </w:r>
    </w:p>
    <w:p w14:paraId="7BA1E37A"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ГЛАВА 2. Физические основы построения взрывоэмиссионных источников длинноимпульсных сильноточных электронных пучков для генерации мощного излучения в СВЧ и лазерном диапазонах.</w:t>
      </w:r>
    </w:p>
    <w:p w14:paraId="0CA0A84C"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2.1. Разработка источников с взрывоэмиссионными катодами и неоднородными магнитными полями.</w:t>
      </w:r>
    </w:p>
    <w:p w14:paraId="0A653185"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2.2. Разработка источников с многоострийными взрывоэмиссионными катодами.„</w:t>
      </w:r>
    </w:p>
    <w:p w14:paraId="672980D9"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2.3. Некоторые особенности работы источников с МБК ' в различных режимах.•</w:t>
      </w:r>
    </w:p>
    <w:p w14:paraId="3E40F440"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2.3.1. Режим малой плотности тока и высоких энергий.</w:t>
      </w:r>
    </w:p>
    <w:p w14:paraId="5CE718E9"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2.3.2. Частотный режим.</w:t>
      </w:r>
    </w:p>
    <w:p w14:paraId="28B37E6F"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2.3.3. Формирование трубчатых пучков.</w:t>
      </w:r>
    </w:p>
    <w:p w14:paraId="09062F5C"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Выводы.</w:t>
      </w:r>
    </w:p>
    <w:p w14:paraId="4D539764"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ГЛАВА 3. 0 физических и технических особенностях постро</w:t>
      </w:r>
    </w:p>
    <w:p w14:paraId="1AE3AF4C"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- 3 ения мощных ВЧ систем и генерации душнноим-пульсного мощного излучения в СШ и лазерном диапазонах с помощью электронных пучков.</w:t>
      </w:r>
    </w:p>
    <w:p w14:paraId="2BC8B387"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3.1. О построении мощных БЧ установок с колебательными системами близкими к предельно возможным.</w:t>
      </w:r>
    </w:p>
    <w:p w14:paraId="4D9C0F5E"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3.1.1. Общая характеристика Ш системы синхроциклотрона - ускорителя протонов до энергии</w:t>
      </w:r>
    </w:p>
    <w:p w14:paraId="7706745E"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I ГэВ в ЩЯФ АН СССР.</w:t>
      </w:r>
    </w:p>
    <w:p w14:paraId="4DAB3794"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3.1.2. Колебательный контур с двухмерными распределёнными постоянными.</w:t>
      </w:r>
    </w:p>
    <w:p w14:paraId="3C80054D"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3.1.3. Об особенностях модуляции частоты в синхроциклотроне ЛИЯФ АН СССР.</w:t>
      </w:r>
    </w:p>
    <w:p w14:paraId="16584154"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3.2. Мощные Ш системы некоторых ускорительных и термоядерных установок.</w:t>
      </w:r>
    </w:p>
    <w:p w14:paraId="52CEEBA3"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lastRenderedPageBreak/>
        <w:t>3.3. Некоторые вопросы разработки элементов длинно-импульсных сильноточных ускорителей.</w:t>
      </w:r>
    </w:p>
    <w:p w14:paraId="6732A7ED"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3.4. Мощные СО^-лазеры на основе использования несамостоятельных разрядов, инициируемых микросекундными электронными пучками.</w:t>
      </w:r>
    </w:p>
    <w:p w14:paraId="1D611587"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3.5. О генерации мощного СШ излучения с помощью сильноточных электронных пучков в микросекундном диапазоне длительности.</w:t>
      </w:r>
    </w:p>
    <w:p w14:paraId="30839B22" w14:textId="77777777" w:rsidR="00C1793A" w:rsidRPr="00C1793A" w:rsidRDefault="00C1793A" w:rsidP="00C1793A">
      <w:pPr>
        <w:rPr>
          <w:rFonts w:ascii="Helvetica" w:eastAsia="Symbol" w:hAnsi="Helvetica" w:cs="Helvetica"/>
          <w:b/>
          <w:bCs/>
          <w:color w:val="222222"/>
          <w:kern w:val="0"/>
          <w:sz w:val="21"/>
          <w:szCs w:val="21"/>
          <w:lang w:eastAsia="ru-RU"/>
        </w:rPr>
      </w:pPr>
      <w:r w:rsidRPr="00C1793A">
        <w:rPr>
          <w:rFonts w:ascii="Helvetica" w:eastAsia="Symbol" w:hAnsi="Helvetica" w:cs="Helvetica"/>
          <w:b/>
          <w:bCs/>
          <w:color w:val="222222"/>
          <w:kern w:val="0"/>
          <w:sz w:val="21"/>
          <w:szCs w:val="21"/>
          <w:lang w:eastAsia="ru-RU"/>
        </w:rPr>
        <w:t>Выводы.</w:t>
      </w:r>
    </w:p>
    <w:p w14:paraId="3869883D" w14:textId="60BA7A88" w:rsidR="00F11235" w:rsidRPr="00C1793A" w:rsidRDefault="00F11235" w:rsidP="00C1793A"/>
    <w:sectPr w:rsidR="00F11235" w:rsidRPr="00C179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647D" w14:textId="77777777" w:rsidR="009E56D0" w:rsidRDefault="009E56D0">
      <w:pPr>
        <w:spacing w:after="0" w:line="240" w:lineRule="auto"/>
      </w:pPr>
      <w:r>
        <w:separator/>
      </w:r>
    </w:p>
  </w:endnote>
  <w:endnote w:type="continuationSeparator" w:id="0">
    <w:p w14:paraId="64C0C64E" w14:textId="77777777" w:rsidR="009E56D0" w:rsidRDefault="009E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6047" w14:textId="77777777" w:rsidR="009E56D0" w:rsidRDefault="009E56D0"/>
    <w:p w14:paraId="31895E88" w14:textId="77777777" w:rsidR="009E56D0" w:rsidRDefault="009E56D0"/>
    <w:p w14:paraId="7DFC5FF8" w14:textId="77777777" w:rsidR="009E56D0" w:rsidRDefault="009E56D0"/>
    <w:p w14:paraId="55FAA1C2" w14:textId="77777777" w:rsidR="009E56D0" w:rsidRDefault="009E56D0"/>
    <w:p w14:paraId="0B1C6247" w14:textId="77777777" w:rsidR="009E56D0" w:rsidRDefault="009E56D0"/>
    <w:p w14:paraId="5AF2E641" w14:textId="77777777" w:rsidR="009E56D0" w:rsidRDefault="009E56D0"/>
    <w:p w14:paraId="337828C0" w14:textId="77777777" w:rsidR="009E56D0" w:rsidRDefault="009E56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7FB17B" wp14:editId="56C8A3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75879" w14:textId="77777777" w:rsidR="009E56D0" w:rsidRDefault="009E56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7FB1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775879" w14:textId="77777777" w:rsidR="009E56D0" w:rsidRDefault="009E56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C01F20" w14:textId="77777777" w:rsidR="009E56D0" w:rsidRDefault="009E56D0"/>
    <w:p w14:paraId="1C76CC25" w14:textId="77777777" w:rsidR="009E56D0" w:rsidRDefault="009E56D0"/>
    <w:p w14:paraId="14825FCA" w14:textId="77777777" w:rsidR="009E56D0" w:rsidRDefault="009E56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2B0FD5" wp14:editId="110B52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E8369" w14:textId="77777777" w:rsidR="009E56D0" w:rsidRDefault="009E56D0"/>
                          <w:p w14:paraId="380427D0" w14:textId="77777777" w:rsidR="009E56D0" w:rsidRDefault="009E56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2B0F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FE8369" w14:textId="77777777" w:rsidR="009E56D0" w:rsidRDefault="009E56D0"/>
                    <w:p w14:paraId="380427D0" w14:textId="77777777" w:rsidR="009E56D0" w:rsidRDefault="009E56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A192A2" w14:textId="77777777" w:rsidR="009E56D0" w:rsidRDefault="009E56D0"/>
    <w:p w14:paraId="19835148" w14:textId="77777777" w:rsidR="009E56D0" w:rsidRDefault="009E56D0">
      <w:pPr>
        <w:rPr>
          <w:sz w:val="2"/>
          <w:szCs w:val="2"/>
        </w:rPr>
      </w:pPr>
    </w:p>
    <w:p w14:paraId="5DD1F75E" w14:textId="77777777" w:rsidR="009E56D0" w:rsidRDefault="009E56D0"/>
    <w:p w14:paraId="5B0BC489" w14:textId="77777777" w:rsidR="009E56D0" w:rsidRDefault="009E56D0">
      <w:pPr>
        <w:spacing w:after="0" w:line="240" w:lineRule="auto"/>
      </w:pPr>
    </w:p>
  </w:footnote>
  <w:footnote w:type="continuationSeparator" w:id="0">
    <w:p w14:paraId="7591E006" w14:textId="77777777" w:rsidR="009E56D0" w:rsidRDefault="009E5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7"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9"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7"/>
  </w:num>
  <w:num w:numId="17">
    <w:abstractNumId w:val="81"/>
  </w:num>
  <w:num w:numId="18">
    <w:abstractNumId w:val="74"/>
  </w:num>
  <w:num w:numId="19">
    <w:abstractNumId w:val="100"/>
  </w:num>
  <w:num w:numId="20">
    <w:abstractNumId w:val="82"/>
  </w:num>
  <w:num w:numId="21">
    <w:abstractNumId w:val="89"/>
  </w:num>
  <w:num w:numId="22">
    <w:abstractNumId w:val="71"/>
  </w:num>
  <w:num w:numId="23">
    <w:abstractNumId w:val="99"/>
  </w:num>
  <w:num w:numId="24">
    <w:abstractNumId w:val="92"/>
  </w:num>
  <w:num w:numId="25">
    <w:abstractNumId w:val="91"/>
  </w:num>
  <w:num w:numId="26">
    <w:abstractNumId w:val="86"/>
  </w:num>
  <w:num w:numId="27">
    <w:abstractNumId w:val="80"/>
  </w:num>
  <w:num w:numId="28">
    <w:abstractNumId w:val="95"/>
  </w:num>
  <w:num w:numId="29">
    <w:abstractNumId w:val="9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0"/>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170145</TotalTime>
  <Pages>2</Pages>
  <Words>318</Words>
  <Characters>1817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5448</cp:revision>
  <cp:lastPrinted>2009-02-06T05:36:00Z</cp:lastPrinted>
  <dcterms:created xsi:type="dcterms:W3CDTF">2024-01-07T13:43:00Z</dcterms:created>
  <dcterms:modified xsi:type="dcterms:W3CDTF">2025-09-26T21:19:00Z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