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3924" w14:textId="30532CEF" w:rsidR="00504207" w:rsidRDefault="00AC22AA" w:rsidP="00AC22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Гумен Степан Миколайович. Моделювання біомедичних багатопараметричних систем методами багатовимірної геометрії : Дис... канд.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3C2962B2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Гумен С.М. Моделювання біомедичних багатопараметричних систем методами багатовимірної геометрії. </w:t>
      </w: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— </w:t>
      </w:r>
      <w:r w:rsidRPr="00AC22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Рукопис.</w:t>
      </w:r>
    </w:p>
    <w:p w14:paraId="1ABC0A67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05.01.01. — “Прикладна геометрія, інженерна графіка”. — Київський Національний університет будівництва і архітектури. Київ. 2007.</w:t>
      </w:r>
    </w:p>
    <w:p w14:paraId="3AE7CCB0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геометричні основи математичної залежності між багатьма біомедичними сигналами та вираження такої залежності у пропонованому альтернативному варіанті у вигляді геометричної моделі, за допомогою якої дослідження і аналіз залежності формалізується геометричними діями над моделлю у фазовому просторі цих змінних.</w:t>
      </w:r>
    </w:p>
    <w:p w14:paraId="69A44969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багатопараметричні біомедичні залежності та їхню деформацію як адаптацію до відповідних змін умов і кількісного значення змінних. Подаються специфічні багатовиди як геометричні моделі багатопараметричних залежностей, що включають біомедичні сигнали електронних приладів та їх застосування для вирішення актуальних задач біомедицини.</w:t>
      </w:r>
    </w:p>
    <w:p w14:paraId="5EA13A4D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Вперше встановлено і досліджено геометричну суть відомих перетворень Фур’є і Лапласа.</w:t>
      </w:r>
    </w:p>
    <w:p w14:paraId="6A469129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 і досліджено геометричні основи перетворення Wavelet, засади мультирезолюційного аналізу як складової Wavelet-перетворення.</w:t>
      </w:r>
    </w:p>
    <w:p w14:paraId="303BAF08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геометричну суть медичних інформаційних систем з погляду багатовимірної геометрії.</w:t>
      </w:r>
    </w:p>
    <w:p w14:paraId="7CB69746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альтернативний апарат геометричного моделювання взаємозалежності між багатьма біосигналами і характеристиками стану пацієнта у вигляді специфічних багатовидів фазового простору всіх змінних, що дозволяє повністю формалізувати процес дослідження.</w:t>
      </w:r>
    </w:p>
    <w:p w14:paraId="03D662AD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модифікований епюр Радіщева, що значно розширює можливості розв’язання метричних задач нарисної геометрії багатовимірного простору як такий, що несе ортогонально доповняльні площини проекцій.</w:t>
      </w:r>
    </w:p>
    <w:p w14:paraId="52943F45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Практичне значення отриманих результатів полягає у можливості опрацювання одержаних залежностей у вигляді математичного виразу в автоматичному інтерактивному режимі з паралельним супроводом візуального зображення на моніторі комп’ютера. Розв’язання всіх задач повністю формалізовано і зводиться до простих геометричних дій над моделлю досліджуваної залежності у вигляді відповідного специфічного багатовиду в абстрактному фазовому просторі всіх змінних. Застосування запропонованого методу не тільки прискорює розв’язання задач, але, що найсуттєвіше, підвищує надійність і достовірність результату.</w:t>
      </w:r>
    </w:p>
    <w:p w14:paraId="1C4C0B4B" w14:textId="77777777" w:rsidR="00AC22AA" w:rsidRPr="00AC22AA" w:rsidRDefault="00AC22AA" w:rsidP="00AC2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22AA">
        <w:rPr>
          <w:rFonts w:ascii="Times New Roman" w:eastAsia="Times New Roman" w:hAnsi="Times New Roman" w:cs="Times New Roman"/>
          <w:color w:val="000000"/>
          <w:sz w:val="27"/>
          <w:szCs w:val="27"/>
        </w:rPr>
        <w:t>Одержані результати впроваджені в біомедицині, а також у навчальний процес на факультеті електроніки НТТУ “КПІ”.</w:t>
      </w:r>
    </w:p>
    <w:p w14:paraId="3336DE78" w14:textId="77777777" w:rsidR="00AC22AA" w:rsidRPr="00AC22AA" w:rsidRDefault="00AC22AA" w:rsidP="00AC22AA"/>
    <w:sectPr w:rsidR="00AC22AA" w:rsidRPr="00AC22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8908" w14:textId="77777777" w:rsidR="00033B10" w:rsidRDefault="00033B10">
      <w:pPr>
        <w:spacing w:after="0" w:line="240" w:lineRule="auto"/>
      </w:pPr>
      <w:r>
        <w:separator/>
      </w:r>
    </w:p>
  </w:endnote>
  <w:endnote w:type="continuationSeparator" w:id="0">
    <w:p w14:paraId="4A9C3C1F" w14:textId="77777777" w:rsidR="00033B10" w:rsidRDefault="0003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70C2" w14:textId="77777777" w:rsidR="00033B10" w:rsidRDefault="00033B10">
      <w:pPr>
        <w:spacing w:after="0" w:line="240" w:lineRule="auto"/>
      </w:pPr>
      <w:r>
        <w:separator/>
      </w:r>
    </w:p>
  </w:footnote>
  <w:footnote w:type="continuationSeparator" w:id="0">
    <w:p w14:paraId="71F62392" w14:textId="77777777" w:rsidR="00033B10" w:rsidRDefault="0003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3B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6515"/>
    <w:multiLevelType w:val="multilevel"/>
    <w:tmpl w:val="55FA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D0F05"/>
    <w:multiLevelType w:val="multilevel"/>
    <w:tmpl w:val="BDE8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8D100C"/>
    <w:multiLevelType w:val="multilevel"/>
    <w:tmpl w:val="7CFAE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14464"/>
    <w:multiLevelType w:val="multilevel"/>
    <w:tmpl w:val="F95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5"/>
  </w:num>
  <w:num w:numId="3">
    <w:abstractNumId w:val="41"/>
  </w:num>
  <w:num w:numId="4">
    <w:abstractNumId w:val="6"/>
  </w:num>
  <w:num w:numId="5">
    <w:abstractNumId w:val="43"/>
  </w:num>
  <w:num w:numId="6">
    <w:abstractNumId w:val="14"/>
  </w:num>
  <w:num w:numId="7">
    <w:abstractNumId w:val="9"/>
  </w:num>
  <w:num w:numId="8">
    <w:abstractNumId w:val="42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6"/>
  </w:num>
  <w:num w:numId="12">
    <w:abstractNumId w:val="32"/>
  </w:num>
  <w:num w:numId="13">
    <w:abstractNumId w:val="12"/>
  </w:num>
  <w:num w:numId="14">
    <w:abstractNumId w:val="34"/>
  </w:num>
  <w:num w:numId="15">
    <w:abstractNumId w:val="39"/>
  </w:num>
  <w:num w:numId="16">
    <w:abstractNumId w:val="27"/>
  </w:num>
  <w:num w:numId="17">
    <w:abstractNumId w:val="2"/>
  </w:num>
  <w:num w:numId="18">
    <w:abstractNumId w:val="22"/>
  </w:num>
  <w:num w:numId="19">
    <w:abstractNumId w:val="18"/>
  </w:num>
  <w:num w:numId="20">
    <w:abstractNumId w:val="25"/>
  </w:num>
  <w:num w:numId="21">
    <w:abstractNumId w:val="35"/>
  </w:num>
  <w:num w:numId="22">
    <w:abstractNumId w:val="19"/>
  </w:num>
  <w:num w:numId="23">
    <w:abstractNumId w:val="17"/>
  </w:num>
  <w:num w:numId="24">
    <w:abstractNumId w:val="24"/>
  </w:num>
  <w:num w:numId="25">
    <w:abstractNumId w:val="31"/>
  </w:num>
  <w:num w:numId="26">
    <w:abstractNumId w:val="40"/>
  </w:num>
  <w:num w:numId="27">
    <w:abstractNumId w:val="10"/>
  </w:num>
  <w:num w:numId="28">
    <w:abstractNumId w:val="13"/>
  </w:num>
  <w:num w:numId="29">
    <w:abstractNumId w:val="3"/>
  </w:num>
  <w:num w:numId="30">
    <w:abstractNumId w:val="33"/>
  </w:num>
  <w:num w:numId="31">
    <w:abstractNumId w:val="23"/>
  </w:num>
  <w:num w:numId="32">
    <w:abstractNumId w:val="8"/>
  </w:num>
  <w:num w:numId="33">
    <w:abstractNumId w:val="36"/>
  </w:num>
  <w:num w:numId="34">
    <w:abstractNumId w:val="7"/>
  </w:num>
  <w:num w:numId="35">
    <w:abstractNumId w:val="11"/>
  </w:num>
  <w:num w:numId="36">
    <w:abstractNumId w:val="11"/>
    <w:lvlOverride w:ilvl="2">
      <w:startOverride w:val="6"/>
    </w:lvlOverride>
  </w:num>
  <w:num w:numId="37">
    <w:abstractNumId w:val="11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5"/>
  </w:num>
  <w:num w:numId="41">
    <w:abstractNumId w:val="38"/>
  </w:num>
  <w:num w:numId="42">
    <w:abstractNumId w:val="30"/>
  </w:num>
  <w:num w:numId="43">
    <w:abstractNumId w:val="21"/>
  </w:num>
  <w:num w:numId="44">
    <w:abstractNumId w:val="28"/>
  </w:num>
  <w:num w:numId="45">
    <w:abstractNumId w:val="4"/>
  </w:num>
  <w:num w:numId="46">
    <w:abstractNumId w:val="26"/>
  </w:num>
  <w:num w:numId="47">
    <w:abstractNumId w:val="26"/>
    <w:lvlOverride w:ilvl="2">
      <w:startOverride w:val="6"/>
    </w:lvlOverride>
  </w:num>
  <w:num w:numId="48">
    <w:abstractNumId w:val="37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10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4608</cp:revision>
  <dcterms:created xsi:type="dcterms:W3CDTF">2024-06-20T08:51:00Z</dcterms:created>
  <dcterms:modified xsi:type="dcterms:W3CDTF">2024-11-30T17:45:00Z</dcterms:modified>
  <cp:category/>
</cp:coreProperties>
</file>