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A1D83" w:rsidRDefault="00F41E66" w:rsidP="003C1328">
      <w:pPr>
        <w:jc w:val="both"/>
        <w:rPr>
          <w:rFonts w:ascii="Verdana" w:hAnsi="Verdana"/>
          <w:color w:val="000000"/>
          <w:sz w:val="18"/>
          <w:szCs w:val="18"/>
        </w:rPr>
      </w:pPr>
      <w:r>
        <w:rPr>
          <w:rFonts w:ascii="Verdana" w:hAnsi="Verdana"/>
          <w:color w:val="000000"/>
          <w:sz w:val="18"/>
          <w:szCs w:val="18"/>
          <w:shd w:val="clear" w:color="auto" w:fill="FFFFFF"/>
        </w:rPr>
        <w:t>Обеспечение конституционного права на судебную защиту в контексте разграничения подведомственности дел между судами общей и арбитражной юрисдикции</w:t>
      </w:r>
      <w:r>
        <w:rPr>
          <w:rFonts w:ascii="Verdana" w:hAnsi="Verdana"/>
          <w:color w:val="000000"/>
          <w:sz w:val="18"/>
          <w:szCs w:val="18"/>
        </w:rPr>
        <w:br/>
      </w:r>
      <w:r>
        <w:rPr>
          <w:rFonts w:ascii="Verdana" w:hAnsi="Verdana"/>
          <w:color w:val="000000"/>
          <w:sz w:val="18"/>
          <w:szCs w:val="18"/>
        </w:rPr>
        <w:br/>
      </w:r>
    </w:p>
    <w:p w:rsidR="00F41E66" w:rsidRDefault="00F41E66" w:rsidP="003C1328">
      <w:pPr>
        <w:jc w:val="both"/>
        <w:rPr>
          <w:rFonts w:ascii="Verdana" w:hAnsi="Verdana"/>
          <w:color w:val="000000"/>
          <w:sz w:val="18"/>
          <w:szCs w:val="18"/>
        </w:rPr>
      </w:pPr>
    </w:p>
    <w:p w:rsidR="00F41E66" w:rsidRDefault="00F41E66" w:rsidP="003C1328">
      <w:pPr>
        <w:jc w:val="both"/>
        <w:rPr>
          <w:rFonts w:ascii="Verdana" w:hAnsi="Verdana"/>
          <w:color w:val="000000"/>
          <w:sz w:val="18"/>
          <w:szCs w:val="18"/>
        </w:rPr>
      </w:pP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Год: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2011</w:t>
      </w: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Нечаева, Светлана Васильевна</w:t>
      </w: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Москва</w:t>
      </w: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12.00.02</w:t>
      </w: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41E66" w:rsidRDefault="00F41E66" w:rsidP="00F41E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41E66" w:rsidRDefault="00F41E66" w:rsidP="00F41E66">
      <w:pPr>
        <w:spacing w:line="270" w:lineRule="atLeast"/>
        <w:rPr>
          <w:rFonts w:ascii="Verdana" w:hAnsi="Verdana"/>
          <w:color w:val="000000"/>
          <w:sz w:val="18"/>
          <w:szCs w:val="18"/>
        </w:rPr>
      </w:pPr>
      <w:r>
        <w:rPr>
          <w:rFonts w:ascii="Verdana" w:hAnsi="Verdana"/>
          <w:color w:val="000000"/>
          <w:sz w:val="18"/>
          <w:szCs w:val="18"/>
        </w:rPr>
        <w:t>185</w:t>
      </w:r>
    </w:p>
    <w:p w:rsidR="00F41E66" w:rsidRDefault="00F41E66" w:rsidP="00F41E6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Нечаева, Светлана Васильевна</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обеспечения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при разграничении подведомственности дел меиеду</w:t>
      </w:r>
      <w:r>
        <w:rPr>
          <w:rStyle w:val="WW8Num3z0"/>
          <w:rFonts w:ascii="Verdana" w:hAnsi="Verdana"/>
          <w:color w:val="000000"/>
          <w:sz w:val="18"/>
          <w:szCs w:val="18"/>
        </w:rPr>
        <w:t> </w:t>
      </w:r>
      <w:r>
        <w:rPr>
          <w:rStyle w:val="WW8Num4z0"/>
          <w:rFonts w:ascii="Verdana" w:hAnsi="Verdana"/>
          <w:color w:val="4682B4"/>
          <w:sz w:val="18"/>
          <w:szCs w:val="18"/>
        </w:rPr>
        <w:t>судами</w:t>
      </w:r>
      <w:r>
        <w:rPr>
          <w:rStyle w:val="WW8Num3z0"/>
          <w:rFonts w:ascii="Verdana" w:hAnsi="Verdana"/>
          <w:color w:val="000000"/>
          <w:sz w:val="18"/>
          <w:szCs w:val="18"/>
        </w:rPr>
        <w:t> </w:t>
      </w:r>
      <w:r>
        <w:rPr>
          <w:rFonts w:ascii="Verdana" w:hAnsi="Verdana"/>
          <w:color w:val="000000"/>
          <w:sz w:val="18"/>
          <w:szCs w:val="18"/>
        </w:rPr>
        <w:t>общей и арбитражной юрисдикции.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Конституционные основы деятельности судов</w:t>
      </w:r>
      <w:r>
        <w:rPr>
          <w:rStyle w:val="WW8Num3z0"/>
          <w:rFonts w:ascii="Verdana" w:hAnsi="Verdana"/>
          <w:color w:val="000000"/>
          <w:sz w:val="18"/>
          <w:szCs w:val="18"/>
        </w:rPr>
        <w:t> </w:t>
      </w:r>
      <w:r>
        <w:rPr>
          <w:rStyle w:val="WW8Num4z0"/>
          <w:rFonts w:ascii="Verdana" w:hAnsi="Verdana"/>
          <w:color w:val="4682B4"/>
          <w:sz w:val="18"/>
          <w:szCs w:val="18"/>
        </w:rPr>
        <w:t>общей</w:t>
      </w:r>
      <w:r>
        <w:rPr>
          <w:rStyle w:val="WW8Num3z0"/>
          <w:rFonts w:ascii="Verdana" w:hAnsi="Verdana"/>
          <w:color w:val="000000"/>
          <w:sz w:val="18"/>
          <w:szCs w:val="18"/>
        </w:rPr>
        <w:t> </w:t>
      </w:r>
      <w:r>
        <w:rPr>
          <w:rFonts w:ascii="Verdana" w:hAnsi="Verdana"/>
          <w:color w:val="000000"/>
          <w:sz w:val="18"/>
          <w:szCs w:val="18"/>
        </w:rPr>
        <w:t>и арбитражной юрисдикции в системе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Суды</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в системе судебной власти в Российской Федерации.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Институт</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в российском процессуальном праве и его влияние на реализацию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прав и свобод</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Разграничение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между</w:t>
      </w:r>
      <w:r>
        <w:rPr>
          <w:rStyle w:val="WW8Num3z0"/>
          <w:rFonts w:ascii="Verdana" w:hAnsi="Verdana"/>
          <w:color w:val="000000"/>
          <w:sz w:val="18"/>
          <w:szCs w:val="18"/>
        </w:rPr>
        <w:t> </w:t>
      </w:r>
      <w:r>
        <w:rPr>
          <w:rFonts w:ascii="Verdana" w:hAnsi="Verdana"/>
          <w:color w:val="000000"/>
          <w:sz w:val="18"/>
          <w:szCs w:val="18"/>
        </w:rPr>
        <w:t>судами общей и арбитражной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как условие обеспечения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экономической сфере</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Экономический характер</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как критерий разграничения подведомственности дел между судами общей и арбитражной юрисдикции.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Субъектный состав спора как критерий</w:t>
      </w:r>
      <w:r>
        <w:rPr>
          <w:rStyle w:val="WW8Num3z0"/>
          <w:rFonts w:ascii="Verdana" w:hAnsi="Verdana"/>
          <w:color w:val="000000"/>
          <w:sz w:val="18"/>
          <w:szCs w:val="18"/>
        </w:rPr>
        <w:t> </w:t>
      </w:r>
      <w:r>
        <w:rPr>
          <w:rStyle w:val="WW8Num4z0"/>
          <w:rFonts w:ascii="Verdana" w:hAnsi="Verdana"/>
          <w:color w:val="4682B4"/>
          <w:sz w:val="18"/>
          <w:szCs w:val="18"/>
        </w:rPr>
        <w:t>разграничения</w:t>
      </w:r>
      <w:r>
        <w:rPr>
          <w:rStyle w:val="WW8Num3z0"/>
          <w:rFonts w:ascii="Verdana" w:hAnsi="Verdana"/>
          <w:color w:val="000000"/>
          <w:sz w:val="18"/>
          <w:szCs w:val="18"/>
        </w:rPr>
        <w:t> </w:t>
      </w:r>
      <w:r>
        <w:rPr>
          <w:rFonts w:ascii="Verdana" w:hAnsi="Verdana"/>
          <w:color w:val="000000"/>
          <w:sz w:val="18"/>
          <w:szCs w:val="18"/>
        </w:rPr>
        <w:t>подведомственности судов общей и арбитражной юрисдикции.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Конституционно-правовые основы специальной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w:t>
      </w:r>
    </w:p>
    <w:p w:rsidR="00F41E66" w:rsidRDefault="00F41E66" w:rsidP="00F41E6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конституционного права на судебную защиту в контексте разграничения подведомственности дел между судами общей и арбитражной юрисдикции"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(часть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46) гарантирует каждому судебную защиту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Осуществление данного права во многом обусловлено системой организации и функционирования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судов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I</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законодательства свидетельствует об отсутствии единых подходов в организации системы судов общей и арбитражной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 также процессуальной регламентации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рассмотрения в них дел. Это влечет разный уровень судебной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зависимости от сферы общественных отношений, в которых они реализуются 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судебных дел. На практике не находит в достаточной степени реализация положений части 1 статьи 47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согласно которой никто не может быть лишен права на рассмотрение его дела в том суде и тем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к подсудности которых оно отнесено законом.</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характеристике органов судебной власти зачастую место и роль судебных органов в механизме государства определяется как независимое от других судов и иных органов государственной власти. Это требует</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конституционно установленного механизма организации и функционирования государственной власти в России, места и роли судебной власти и судов, как органов ее осуществляющих.</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были созданы в ходе реализации судебной реформы как самостоятельная система органов судебной власти со своей особой компетенцией, пределы которой определяются предметной спецификой рассматриваемых ими дел, и опыт их существования в России непродолжителен в отличие от судов общей юрисдикции.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Их создание во многом обусловлено переходом России к рыночной экономике и системе хозяйствования и необходимостью обеспечения эффективной судебной защиты прав участников экономических отношений. Значимость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правосудия предопределена его задачами по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договорных отношений, защите собственности, повышению</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дисциплины, ограничению бюрократического произвола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приданию цивилизованного характера процессу банкротства и других. Наряду с разрешением экономических споров, возникающих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арбитражные суды осуществляют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юстицию, разрешая дела, вытекающие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 споры с налоговыми,</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Fonts w:ascii="Verdana" w:hAnsi="Verdana"/>
          <w:color w:val="000000"/>
          <w:sz w:val="18"/>
          <w:szCs w:val="18"/>
        </w:rPr>
        <w:t>, антимонопольными органами, органами валютного контроля, другими государственными органами.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Суды общей юрисдикции также рассматривают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из гражданских и административных правоотношений. Согласно части 2 статьи 118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осуществляется посредством конституционного,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судопроизводства. Две из этих четырех форм</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гражданское и административное используется как судами общей юрисдикции, так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Актуальной и требующей теоретического анализа является проблема разграничения компетенции между судами общей юрисдикции и арбитражными судами. Она неразрывно связана с реализацией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части 1 статьи 46 Конституции 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установления единых подходов к осуществлению судебной защиты на основе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принципов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процедурах рассмотрения дел в данных звеньях судебной системы России.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особое значение приобретает проведение научного анализа проблем подведомственности дел судам общей и арбитражной юрисдикции на основе конституционно-правовых принципов, и соответствия им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устанавливающих правила разграничения подведомственности.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публикации и диссертационные исследования, посвященные проблемам подведомственности судебных дел в судах общей и арбитражной юрисдикции, рассматривают их лишь с позиции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отраслевого законодательства. Тогда как с точки зрения реализации, конституционных норм и принципов и осуществления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данные проблемы не получили научного анализа, отсутствуют научные работы.по данной теме. Это свидетельствует об актуальности и значимости исследования; конституционно-правовых основ обеспечения права на судебную защиту в контексте разграничения подведомственности между судами общей и арбитражной юрисдикции.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Важную роль в процессе изучения настоящей проблематики сыграли труды ученых и специалистов, посвященные вопросам организации и функционирования' судебной власти, в том числе труды Т.Е.Абовой, A.B.</w:t>
      </w:r>
      <w:r>
        <w:rPr>
          <w:rStyle w:val="WW8Num3z0"/>
          <w:rFonts w:ascii="Verdana" w:hAnsi="Verdana"/>
          <w:color w:val="000000"/>
          <w:sz w:val="18"/>
          <w:szCs w:val="18"/>
        </w:rPr>
        <w:t> </w:t>
      </w:r>
      <w:r>
        <w:rPr>
          <w:rStyle w:val="WW8Num4z0"/>
          <w:rFonts w:ascii="Verdana" w:hAnsi="Verdana"/>
          <w:color w:val="4682B4"/>
          <w:sz w:val="18"/>
          <w:szCs w:val="18"/>
        </w:rPr>
        <w:t>Абсалямова</w:t>
      </w:r>
      <w:r>
        <w:rPr>
          <w:rFonts w:ascii="Verdana" w:hAnsi="Verdana"/>
          <w:color w:val="000000"/>
          <w:sz w:val="18"/>
          <w:szCs w:val="18"/>
        </w:rPr>
        <w:t>, С.А. Авакьяна, В.И. Анишиной,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Ю.М. Батурина, В.М. Жуйкова,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В.Д. Карповича, Н.М. Колосовой,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Ю.В. Кудрявцева, O.E. Кутафина,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Ю.И. Лейбо, Л.Ш.Лозовского, A.A.</w:t>
      </w:r>
      <w:r>
        <w:rPr>
          <w:rStyle w:val="WW8Num3z0"/>
          <w:rFonts w:ascii="Verdana" w:hAnsi="Verdana"/>
          <w:color w:val="000000"/>
          <w:sz w:val="18"/>
          <w:szCs w:val="18"/>
        </w:rPr>
        <w:t> </w:t>
      </w:r>
      <w:r>
        <w:rPr>
          <w:rStyle w:val="WW8Num4z0"/>
          <w:rFonts w:ascii="Verdana" w:hAnsi="Verdana"/>
          <w:color w:val="4682B4"/>
          <w:sz w:val="18"/>
          <w:szCs w:val="18"/>
        </w:rPr>
        <w:t>Мишина</w:t>
      </w:r>
      <w:r>
        <w:rPr>
          <w:rFonts w:ascii="Verdana" w:hAnsi="Verdana"/>
          <w:color w:val="000000"/>
          <w:sz w:val="18"/>
          <w:szCs w:val="18"/>
        </w:rPr>
        <w:t>, В.И.Нечаева, Л.А. Окунькова, Р.Г.Орехова, Б.А.</w:t>
      </w:r>
      <w:r>
        <w:rPr>
          <w:rStyle w:val="WW8Num3z0"/>
          <w:rFonts w:ascii="Verdana" w:hAnsi="Verdana"/>
          <w:color w:val="000000"/>
          <w:sz w:val="18"/>
          <w:szCs w:val="18"/>
        </w:rPr>
        <w:t> </w:t>
      </w:r>
      <w:r>
        <w:rPr>
          <w:rStyle w:val="WW8Num4z0"/>
          <w:rFonts w:ascii="Verdana" w:hAnsi="Verdana"/>
          <w:color w:val="4682B4"/>
          <w:sz w:val="18"/>
          <w:szCs w:val="18"/>
        </w:rPr>
        <w:t>Райзберга</w:t>
      </w:r>
      <w:r>
        <w:rPr>
          <w:rFonts w:ascii="Verdana" w:hAnsi="Verdana"/>
          <w:color w:val="000000"/>
          <w:sz w:val="18"/>
          <w:szCs w:val="18"/>
        </w:rPr>
        <w:t>, И.В. Решетниковой, А.П. Рыжакова,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Г.П. Толстопятенко, В.С.Хижняка, Н.М.</w:t>
      </w:r>
      <w:r>
        <w:rPr>
          <w:rStyle w:val="WW8Num3z0"/>
          <w:rFonts w:ascii="Verdana" w:hAnsi="Verdana"/>
          <w:color w:val="000000"/>
          <w:sz w:val="18"/>
          <w:szCs w:val="18"/>
        </w:rPr>
        <w:t> </w:t>
      </w:r>
      <w:r>
        <w:rPr>
          <w:rStyle w:val="WW8Num4z0"/>
          <w:rFonts w:ascii="Verdana" w:hAnsi="Verdana"/>
          <w:color w:val="4682B4"/>
          <w:sz w:val="18"/>
          <w:szCs w:val="18"/>
        </w:rPr>
        <w:t>Чепурновой</w:t>
      </w:r>
      <w:r>
        <w:rPr>
          <w:rFonts w:ascii="Verdana" w:hAnsi="Verdana"/>
          <w:color w:val="000000"/>
          <w:sz w:val="18"/>
          <w:szCs w:val="18"/>
        </w:rPr>
        <w:t>, Б.С. Эбзеева, К.А. Экштайна, Е.Ф.Языкова, В.В.Яркова и др.</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утратили своей актуальности труды советских ученых, написанные в 1960-е - 1980-е годы, посвященные вопросам подведомственности в их числе работы В.Д.</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Ю.К. Осипова.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Продолжают оставаться актуальными теоретические работы, выполненных в конце 90-х.- начале 2000-х. годов, в которых раскрываются общие принципы разграничения подведомственности дел, такие как работы Т.К.</w:t>
      </w:r>
      <w:r>
        <w:rPr>
          <w:rStyle w:val="WW8Num3z0"/>
          <w:rFonts w:ascii="Verdana" w:hAnsi="Verdana"/>
          <w:color w:val="000000"/>
          <w:sz w:val="18"/>
          <w:szCs w:val="18"/>
        </w:rPr>
        <w:t> </w:t>
      </w:r>
      <w:r>
        <w:rPr>
          <w:rStyle w:val="WW8Num4z0"/>
          <w:rFonts w:ascii="Verdana" w:hAnsi="Verdana"/>
          <w:color w:val="4682B4"/>
          <w:sz w:val="18"/>
          <w:szCs w:val="18"/>
        </w:rPr>
        <w:t>Андреевой</w:t>
      </w:r>
      <w:r>
        <w:rPr>
          <w:rStyle w:val="WW8Num3z0"/>
          <w:rFonts w:ascii="Verdana" w:hAnsi="Verdana"/>
          <w:color w:val="000000"/>
          <w:sz w:val="18"/>
          <w:szCs w:val="18"/>
        </w:rPr>
        <w:t> </w:t>
      </w:r>
      <w:r>
        <w:rPr>
          <w:rFonts w:ascii="Verdana" w:hAnsi="Verdana"/>
          <w:color w:val="000000"/>
          <w:sz w:val="18"/>
          <w:szCs w:val="18"/>
        </w:rPr>
        <w:t>Г.Л. Осокиной, М.Л. Скуратовского, В.А.</w:t>
      </w:r>
      <w:r>
        <w:rPr>
          <w:rStyle w:val="WW8Num3z0"/>
          <w:rFonts w:ascii="Verdana" w:hAnsi="Verdana"/>
          <w:color w:val="000000"/>
          <w:sz w:val="18"/>
          <w:szCs w:val="18"/>
        </w:rPr>
        <w:t> </w:t>
      </w:r>
      <w:r>
        <w:rPr>
          <w:rStyle w:val="WW8Num4z0"/>
          <w:rFonts w:ascii="Verdana" w:hAnsi="Verdana"/>
          <w:color w:val="4682B4"/>
          <w:sz w:val="18"/>
          <w:szCs w:val="18"/>
        </w:rPr>
        <w:t>Филановского</w:t>
      </w:r>
      <w:r>
        <w:rPr>
          <w:rFonts w:ascii="Verdana" w:hAnsi="Verdana"/>
          <w:color w:val="000000"/>
          <w:sz w:val="18"/>
          <w:szCs w:val="18"/>
        </w:rPr>
        <w:t>, К.А. Чудиновских и др.</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разграничения подведомственности, не утратили своей актуальности на современном этапе развития процессуального права и постоянно привлекают внимание ученых-юристов-и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 В^этой связи заслуживают внимание работы таких авторов, как О.В.</w:t>
      </w:r>
      <w:r>
        <w:rPr>
          <w:rStyle w:val="WW8Num3z0"/>
          <w:rFonts w:ascii="Verdana" w:hAnsi="Verdana"/>
          <w:color w:val="000000"/>
          <w:sz w:val="18"/>
          <w:szCs w:val="18"/>
        </w:rPr>
        <w:t> </w:t>
      </w:r>
      <w:r>
        <w:rPr>
          <w:rStyle w:val="WW8Num4z0"/>
          <w:rFonts w:ascii="Verdana" w:hAnsi="Verdana"/>
          <w:color w:val="4682B4"/>
          <w:sz w:val="18"/>
          <w:szCs w:val="18"/>
        </w:rPr>
        <w:t>Богданова</w:t>
      </w:r>
      <w:r>
        <w:rPr>
          <w:rFonts w:ascii="Verdana" w:hAnsi="Verdana"/>
          <w:color w:val="000000"/>
          <w:sz w:val="18"/>
          <w:szCs w:val="18"/>
        </w:rPr>
        <w:t>, В:В. Бриксов, Н.Ф. Виноградская, А.И.</w:t>
      </w:r>
      <w:r>
        <w:rPr>
          <w:rStyle w:val="WW8Num3z0"/>
          <w:rFonts w:ascii="Verdana" w:hAnsi="Verdana"/>
          <w:color w:val="000000"/>
          <w:sz w:val="18"/>
          <w:szCs w:val="18"/>
        </w:rPr>
        <w:t> </w:t>
      </w:r>
      <w:r>
        <w:rPr>
          <w:rStyle w:val="WW8Num4z0"/>
          <w:rFonts w:ascii="Verdana" w:hAnsi="Verdana"/>
          <w:color w:val="4682B4"/>
          <w:sz w:val="18"/>
          <w:szCs w:val="18"/>
        </w:rPr>
        <w:t>Грибова</w:t>
      </w:r>
      <w:r>
        <w:rPr>
          <w:rFonts w:ascii="Verdana" w:hAnsi="Verdana"/>
          <w:color w:val="000000"/>
          <w:sz w:val="18"/>
          <w:szCs w:val="18"/>
        </w:rPr>
        <w:t>, ЛЮ. Грось, G.JL Дегтярев, Н.Г.</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В.Н.Козлова, Е.В. Норкина, A.B.</w:t>
      </w:r>
      <w:r>
        <w:rPr>
          <w:rStyle w:val="WW8Num3z0"/>
          <w:rFonts w:ascii="Verdana" w:hAnsi="Verdana"/>
          <w:color w:val="000000"/>
          <w:sz w:val="18"/>
          <w:szCs w:val="18"/>
        </w:rPr>
        <w:t> </w:t>
      </w:r>
      <w:r>
        <w:rPr>
          <w:rStyle w:val="WW8Num4z0"/>
          <w:rFonts w:ascii="Verdana" w:hAnsi="Verdana"/>
          <w:color w:val="4682B4"/>
          <w:sz w:val="18"/>
          <w:szCs w:val="18"/>
        </w:rPr>
        <w:t>Незнамов</w:t>
      </w:r>
      <w:r>
        <w:rPr>
          <w:rFonts w:ascii="Verdana" w:hAnsi="Verdana"/>
          <w:color w:val="000000"/>
          <w:sz w:val="18"/>
          <w:szCs w:val="18"/>
        </w:rPr>
        <w:t>, И.А. Полуяхтов; С.В.Потапенко, М.А.</w:t>
      </w:r>
      <w:r>
        <w:rPr>
          <w:rStyle w:val="WW8Num3z0"/>
          <w:rFonts w:ascii="Verdana" w:hAnsi="Verdana"/>
          <w:color w:val="000000"/>
          <w:sz w:val="18"/>
          <w:szCs w:val="18"/>
        </w:rPr>
        <w:t> </w:t>
      </w:r>
      <w:r>
        <w:rPr>
          <w:rStyle w:val="WW8Num4z0"/>
          <w:rFonts w:ascii="Verdana" w:hAnsi="Verdana"/>
          <w:color w:val="4682B4"/>
          <w:sz w:val="18"/>
          <w:szCs w:val="18"/>
        </w:rPr>
        <w:t>Рожкова</w:t>
      </w:r>
      <w:r>
        <w:rPr>
          <w:rFonts w:ascii="Verdana" w:hAnsi="Verdana"/>
          <w:color w:val="000000"/>
          <w:sz w:val="18"/>
          <w:szCs w:val="18"/>
        </w:rPr>
        <w:t>, Н.П. Лотникова, В.К. Серова, А.Р.</w:t>
      </w:r>
      <w:r>
        <w:rPr>
          <w:rStyle w:val="WW8Num3z0"/>
          <w:rFonts w:ascii="Verdana" w:hAnsi="Verdana"/>
          <w:color w:val="000000"/>
          <w:sz w:val="18"/>
          <w:szCs w:val="18"/>
        </w:rPr>
        <w:t> </w:t>
      </w:r>
      <w:r>
        <w:rPr>
          <w:rStyle w:val="WW8Num4z0"/>
          <w:rFonts w:ascii="Verdana" w:hAnsi="Verdana"/>
          <w:color w:val="4682B4"/>
          <w:sz w:val="18"/>
          <w:szCs w:val="18"/>
        </w:rPr>
        <w:t>Султанов</w:t>
      </w:r>
      <w:r>
        <w:rPr>
          <w:rFonts w:ascii="Verdana" w:hAnsi="Verdana"/>
          <w:color w:val="000000"/>
          <w:sz w:val="18"/>
          <w:szCs w:val="18"/>
        </w:rPr>
        <w:t>, М.А. Сюткина,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и др.</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диссертаций, результаты которых учтены в настоящем исследовании, относятся работы таких авторов, как A.B.</w:t>
      </w:r>
      <w:r>
        <w:rPr>
          <w:rStyle w:val="WW8Num3z0"/>
          <w:rFonts w:ascii="Verdana" w:hAnsi="Verdana"/>
          <w:color w:val="000000"/>
          <w:sz w:val="18"/>
          <w:szCs w:val="18"/>
        </w:rPr>
        <w:t> </w:t>
      </w:r>
      <w:r>
        <w:rPr>
          <w:rStyle w:val="WW8Num4z0"/>
          <w:rFonts w:ascii="Verdana" w:hAnsi="Verdana"/>
          <w:color w:val="4682B4"/>
          <w:sz w:val="18"/>
          <w:szCs w:val="18"/>
        </w:rPr>
        <w:t>Абсалямов</w:t>
      </w:r>
      <w:r>
        <w:rPr>
          <w:rFonts w:ascii="Verdana" w:hAnsi="Verdana"/>
          <w:color w:val="000000"/>
          <w:sz w:val="18"/>
          <w:szCs w:val="18"/>
        </w:rPr>
        <w:t>, И.Л. Бурова,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Гребенцов</w:t>
      </w:r>
      <w:r>
        <w:rPr>
          <w:rFonts w:ascii="Verdana" w:hAnsi="Verdana"/>
          <w:color w:val="000000"/>
          <w:sz w:val="18"/>
          <w:szCs w:val="18"/>
        </w:rPr>
        <w:t>, И.М. Дивин, П.С. Дружков, А.А.Курушин, В.М.</w:t>
      </w:r>
      <w:r>
        <w:rPr>
          <w:rStyle w:val="WW8Num3z0"/>
          <w:rFonts w:ascii="Verdana" w:hAnsi="Verdana"/>
          <w:color w:val="000000"/>
          <w:sz w:val="18"/>
          <w:szCs w:val="18"/>
        </w:rPr>
        <w:t> </w:t>
      </w:r>
      <w:r>
        <w:rPr>
          <w:rStyle w:val="WW8Num4z0"/>
          <w:rFonts w:ascii="Verdana" w:hAnsi="Verdana"/>
          <w:color w:val="4682B4"/>
          <w:sz w:val="18"/>
          <w:szCs w:val="18"/>
        </w:rPr>
        <w:t>Музюкин</w:t>
      </w:r>
      <w:r>
        <w:rPr>
          <w:rFonts w:ascii="Verdana" w:hAnsi="Verdana"/>
          <w:color w:val="000000"/>
          <w:sz w:val="18"/>
          <w:szCs w:val="18"/>
        </w:rPr>
        <w:t>, Е.В. Норкина, Е.Ю.Пашкова, С.М.</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М.А. Рожкова, И.И. Стрелкова, П.М.</w:t>
      </w:r>
      <w:r>
        <w:rPr>
          <w:rStyle w:val="WW8Num3z0"/>
          <w:rFonts w:ascii="Verdana" w:hAnsi="Verdana"/>
          <w:color w:val="000000"/>
          <w:sz w:val="18"/>
          <w:szCs w:val="18"/>
        </w:rPr>
        <w:t> </w:t>
      </w:r>
      <w:r>
        <w:rPr>
          <w:rStyle w:val="WW8Num4z0"/>
          <w:rFonts w:ascii="Verdana" w:hAnsi="Verdana"/>
          <w:color w:val="4682B4"/>
          <w:sz w:val="18"/>
          <w:szCs w:val="18"/>
        </w:rPr>
        <w:t>Тимченко</w:t>
      </w:r>
      <w:r>
        <w:rPr>
          <w:rFonts w:ascii="Verdana" w:hAnsi="Verdana"/>
          <w:color w:val="000000"/>
          <w:sz w:val="18"/>
          <w:szCs w:val="18"/>
        </w:rPr>
        <w:t>, BlA. Филановский, К.А. Чудиновских и др.</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необходимо отметить, что, выводы и положения, содержащиеся. в трудах указанных авторов, требуют дальнейшего развития, ряд теоретических положений нуждается в корректировке с учетом происшедших социальных, экономических изменений и развития,законодательства Российской Федерации.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при осуществлении конституционного права на судебную защиту в процессе разграничения подведомственности дел и осуществления судопроизводства судами общей и арбитражной юрисдикции.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система норм и принципов российского конституционного права, нормы материального и процессуального права, судебная практика, правовые основы разграничения подведомственности между судами общей и арбитражной юрисдикции.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раскрытии процессуальных основ обеспечения конституционного права на судебную защиту в механизме функционирования судебной власти посредством разграничения подведомственности дел между судами общей и арбитражной юрисдикции в современной России.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установленную модель,обеспечения права на судебную защиту прав и свобод человека и гражданина в Российской Федерации;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системный анализ норм гражданского и арбитражного процессуального законодательства в контексте единства процессуальных процедур осуществления конституционного права на защиту;</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институт подведомственности в российском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и его влияние на осуществление судебной защиты судами общей и арбитражной юрисдикции; '</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осуществления конституционного права на судебную защиту при разграничении подведомственности дел между судами общей и арбитражной юрисдикции;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критерии разграничения подведомственности дел между судом общей и арбитражной юрисдикции, направленные на обеспечение конституционного права на судебную защиту в процедурах гражданского и арбитражного судопроизводства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внесению изменений и дополнений в действующее законодательство, направленные на обеспечение права на судебную защиту и единство судебной практики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общенаучный, логи1 ческий, исторический, системно-структурный, сравнительно-правовой и аксиологический методы.</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применялись методы интегрального, сравнительного и критического анализа результатов исследований, проведенных другими авторами по рассматриваемым в работе вопросам, </w:t>
      </w:r>
      <w:r>
        <w:rPr>
          <w:rFonts w:ascii="Verdana" w:hAnsi="Verdana"/>
          <w:color w:val="000000"/>
          <w:sz w:val="18"/>
          <w:szCs w:val="18"/>
        </w:rPr>
        <w:lastRenderedPageBreak/>
        <w:t>а также был осуществлен контекстный и логический анализ правовых норм, устанавливающих конституционно-правовые основы,</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процессуальный порядок реализации конституционного права на судебную защиту в механизме функционирования судебной власти.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работы составляют труды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теории конституционного, гражданского и арбитражного процессуального права.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Нормативно-источниковую базу диссертационного исследования составляют Конституция Российской Федерации, нормы и принципы международного права,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I ред. от 27 декабря 2009 г.)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28 апреля 1995 г. № 1-ФКЗ (ред. от 30 апреля 2010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7 февраля 2011 г. № 1-ФКЗ «</w:t>
      </w:r>
      <w:r>
        <w:rPr>
          <w:rStyle w:val="WW8Num4z0"/>
          <w:rFonts w:ascii="Verdana" w:hAnsi="Verdana"/>
          <w:color w:val="4682B4"/>
          <w:sz w:val="18"/>
          <w:szCs w:val="18"/>
        </w:rPr>
        <w:t>О судах общей юрисдикции в Российской Федерации</w:t>
      </w:r>
      <w:r>
        <w:rPr>
          <w:rFonts w:ascii="Verdana" w:hAnsi="Verdana"/>
          <w:color w:val="000000"/>
          <w:sz w:val="18"/>
          <w:szCs w:val="18"/>
        </w:rPr>
        <w:t>», от 23 июня 1999 г. № 1-ФКЗ (ред. от 7 февраля 2011 г.) «</w:t>
      </w:r>
      <w:r>
        <w:rPr>
          <w:rStyle w:val="WW8Num4z0"/>
          <w:rFonts w:ascii="Verdana" w:hAnsi="Verdana"/>
          <w:color w:val="4682B4"/>
          <w:sz w:val="18"/>
          <w:szCs w:val="18"/>
        </w:rPr>
        <w:t>О военных судах</w:t>
      </w:r>
      <w:r>
        <w:rPr>
          <w:rFonts w:ascii="Verdana" w:hAnsi="Verdana"/>
          <w:color w:val="000000"/>
          <w:sz w:val="18"/>
          <w:szCs w:val="18"/>
        </w:rPr>
        <w:t>»;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и арбитражное процессуальное, налоговое, банковское,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и иное федеральное законодательство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решения высших судебных органов; материалы судебной практики по рассмотрению судебных споров, по вопросам разграничения подведомственности между судами общей юрисдикции и арбитражными судами. \</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обусловлена тем, что автором представлено комплексное, системное исследование проблем осуществления конституционного права на судебную защиту в контексте разграничения подведомственности между судами общей и арбитражной юрисдикции на основе анализа современного законодательства Российской Федерации.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Научной новизной обладают результаты, полученные в ходе исследования: - раскрыта конституционно установленная модель обеспечения права на судебную защиту прав и свобод человека и гражданина в Российской Федерации;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 институт подведомственности в российском процессуальном праве и его влияние на осуществление судебной защиты судами общей и арбитражной юрисдикции;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проблемы обеспечения конституционного права на судебную защиту при разграничении подведомственности дел между судами общей и арбитражной юрисдикции; I</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обоснованы критерии разграничения подведомственности дел между судами общей и арбитражной юрисдикции, направленные на обеспечение права на судебную защиту в процедурах гражданского и арбитражного судопроизводства.</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Научной новизной обладают полученные в ходе исследования результаты и теоретические положения, выносимые на защиту.</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Обеспечение конституционного права на судебную защиту, установленного частью 1 статьи 46 Конституции Российской Федерации во многом обусловлено согласованностью механизма реализации судебной власти разными звеньями судебной системы: судами общей и арбитражной юрисдикции. Оно достигается посредством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предметного распределеI ния дел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судов общей и арбитражной юрисдикции исходя из конституционного принципа: «никто не может быть лишен права на рассмотрение его дела в том суде и тем судьей, к</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которых оно отнесено» (часть 1 статьи 47 Конституции Российской Федерации).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соответствии с</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Style w:val="WW8Num3z0"/>
          <w:rFonts w:ascii="Verdana" w:hAnsi="Verdana"/>
          <w:color w:val="000000"/>
          <w:sz w:val="18"/>
          <w:szCs w:val="18"/>
        </w:rPr>
        <w:t> </w:t>
      </w:r>
      <w:r>
        <w:rPr>
          <w:rFonts w:ascii="Verdana" w:hAnsi="Verdana"/>
          <w:color w:val="000000"/>
          <w:sz w:val="18"/>
          <w:szCs w:val="18"/>
        </w:rPr>
        <w:t>дел в гражданском и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установлен разный уровень судебной защиты субъектов обращения в суд за защитой прав и свобод в зависимости от сферы и характера правоотношений, в которых они реализуются, и круга субъектов, обращающихся за судебной защитой. Это не соответствует положениям части 1 статьи 19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принцип равенства всех перед законом и судом.</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статьи 253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предусматривает, что суд общей юрисдикции, установив, что</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 xml:space="preserve">нормативный правовой акт или его часть противоречит федеральному закону </w:t>
      </w:r>
      <w:r>
        <w:rPr>
          <w:rFonts w:ascii="Verdana" w:hAnsi="Verdana"/>
          <w:color w:val="000000"/>
          <w:sz w:val="18"/>
          <w:szCs w:val="18"/>
        </w:rPr>
        <w:lastRenderedPageBreak/>
        <w:t>либо другому нормативному правовому акту, имеющим большую юридическую силу, признает</w:t>
      </w:r>
      <w:r>
        <w:rPr>
          <w:rStyle w:val="WW8Num3z0"/>
          <w:rFonts w:ascii="Verdana" w:hAnsi="Verdana"/>
          <w:color w:val="000000"/>
          <w:sz w:val="18"/>
          <w:szCs w:val="18"/>
        </w:rPr>
        <w:t> </w:t>
      </w:r>
      <w:r>
        <w:rPr>
          <w:rStyle w:val="WW8Num4z0"/>
          <w:rFonts w:ascii="Verdana" w:hAnsi="Verdana"/>
          <w:color w:val="4682B4"/>
          <w:sz w:val="18"/>
          <w:szCs w:val="18"/>
        </w:rPr>
        <w:t>оспоренный</w:t>
      </w:r>
      <w:r>
        <w:rPr>
          <w:rStyle w:val="WW8Num3z0"/>
          <w:rFonts w:ascii="Verdana" w:hAnsi="Verdana"/>
          <w:color w:val="000000"/>
          <w:sz w:val="18"/>
          <w:szCs w:val="18"/>
        </w:rPr>
        <w:t> </w:t>
      </w:r>
      <w:r>
        <w:rPr>
          <w:rFonts w:ascii="Verdana" w:hAnsi="Verdana"/>
          <w:color w:val="000000"/>
          <w:sz w:val="18"/>
          <w:szCs w:val="18"/>
        </w:rPr>
        <w:t>акт недействующим полностью или* в части со дня его принятия или иного указанного судом времени. Это предоставляет право лицам, обратившимся в суд за защитой прав и свобод,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им вреда в связи с изданием</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акта с момента его принятия или1 иного установленного судом срока. Тогда как согласно части 5 статьи 195</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нормативный акт или отдельные его положения, признанные</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не действующими, не подлежат применению с момента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моменте, с которого возникает право на возмещение</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оспоренным актом вреда, в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не решен, и отсутствует единая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зависимости от подведомственности дел в гражданском и арбитражном процессуальном законодательстве существуют разные подходы к возможности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группы лиц. Глава 28-2 АПК РФ устанавливает основание 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рассмотрения дел арбитражными судами о защите прав и законных интересов группы лиц, тогда как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такой возможности коллективным субъектам не предусматривает.</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возможности судебной защиты коллективных субъектов в судах общей юрисдикции не обеспечивает реализацию конституционно установленного права на коллективные обращения в государственные органы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33 Конституции Российской Федерации) и на коллективные трудовые споры (часть 4 статьи 37 Конституции Российской Федерации).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зависимости от подведомственности дел в судах общей и арбитражной юрисдикции отсутствует единообразие осуществления права на судебную защиту в законодательно установленном процессуальном порядке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акты органов государственной власти по привлечению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лиц.</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кодексом-Российской Федерации установлен судебный порядок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административных органов о привлечении к административной ответственности. Суды общей юрисдикции данную категорию дел рассматривают в процедуре, установленной</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предусматривающим меньший объем процессуальных прав для участников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Доступность судебной защиты может быть обеспечена посредством единства подходов к</w:t>
      </w:r>
      <w:r>
        <w:rPr>
          <w:rStyle w:val="WW8Num3z0"/>
          <w:rFonts w:ascii="Verdana" w:hAnsi="Verdana"/>
          <w:color w:val="000000"/>
          <w:sz w:val="18"/>
          <w:szCs w:val="18"/>
        </w:rPr>
        <w:t> </w:t>
      </w:r>
      <w:r>
        <w:rPr>
          <w:rStyle w:val="WW8Num4z0"/>
          <w:rFonts w:ascii="Verdana" w:hAnsi="Verdana"/>
          <w:color w:val="4682B4"/>
          <w:sz w:val="18"/>
          <w:szCs w:val="18"/>
        </w:rPr>
        <w:t>судоустройству</w:t>
      </w:r>
      <w:r>
        <w:rPr>
          <w:rStyle w:val="WW8Num3z0"/>
          <w:rFonts w:ascii="Verdana" w:hAnsi="Verdana"/>
          <w:color w:val="000000"/>
          <w:sz w:val="18"/>
          <w:szCs w:val="18"/>
        </w:rPr>
        <w:t> </w:t>
      </w:r>
      <w:r>
        <w:rPr>
          <w:rFonts w:ascii="Verdana" w:hAnsi="Verdana"/>
          <w:color w:val="000000"/>
          <w:sz w:val="18"/>
          <w:szCs w:val="18"/>
        </w:rPr>
        <w:t>системы судов общей и арбитражной юрисдикции. Введение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w:t>
      </w:r>
      <w:r>
        <w:rPr>
          <w:rStyle w:val="WW8Num4z0"/>
          <w:rFonts w:ascii="Verdana" w:hAnsi="Verdana"/>
          <w:color w:val="4682B4"/>
          <w:sz w:val="18"/>
          <w:szCs w:val="18"/>
        </w:rPr>
        <w:t>О судах общей юрисдикции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и кассационных коллегий-в составе судов субъектов Федерации- без создания самостоятельных судебных органов' не обеспечивает единых подходов к формированию системы судебных органов.</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Предусмотренный законом порядок</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и кассационного рассмотрения жалоб на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не обеспечивает в полной мере осуществления конституционного права на судебную защиту при проверке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принятых судебных актов в системе судов общей юрисдикции.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Нечеткость содержания понятия «экономический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компенсируется определенностью заложенной в нем идейно-ценностной интенции, смысл которой, даже при отсутствии законодательного определения экономической деятельности, представляется интуитивно ясным и напрямую связанным с конституционно значимыми ценностями единого экономического пространства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экономической деятельности (часть 1 статьи 8 и часть 1 статьи 34 Конституции Российской Федерации). Данное понятие призвано служить принципиальным ориентиром как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ходе законотворческой деятельности, направленной на достижение все большей конструктивности критериев разграничения подведомственности между судами общей юрисдикции и арбитражными судами, так и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ввиду принципиальной недостижимости абсолютной конструктивности этих критериев.</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В целях обеспечения единства судебной практики в применении п. 1 ч. 1 ст. 134 ГПК РФ и п. 1 ч. 1 ст. 135 ГПК РФ судов общей юрисдикции,и обеспечения терминологической согласованности представляется целесообразным в ч. 1 ст. 47 Конституции Российской Федерации слово </w:t>
      </w:r>
      <w:r>
        <w:rPr>
          <w:rFonts w:ascii="Verdana" w:hAnsi="Verdana"/>
          <w:color w:val="000000"/>
          <w:sz w:val="18"/>
          <w:szCs w:val="18"/>
        </w:rPr>
        <w:lastRenderedPageBreak/>
        <w:t>«</w:t>
      </w:r>
      <w:r>
        <w:rPr>
          <w:rStyle w:val="WW8Num4z0"/>
          <w:rFonts w:ascii="Verdana" w:hAnsi="Verdana"/>
          <w:color w:val="4682B4"/>
          <w:sz w:val="18"/>
          <w:szCs w:val="18"/>
        </w:rPr>
        <w:t>подсудности</w:t>
      </w:r>
      <w:r>
        <w:rPr>
          <w:rFonts w:ascii="Verdana" w:hAnsi="Verdana"/>
          <w:color w:val="000000"/>
          <w:sz w:val="18"/>
          <w:szCs w:val="18"/>
        </w:rPr>
        <w:t>» заменить словами «подведомственность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в названии главы 4 АПК РФ слова «</w:t>
      </w:r>
      <w:r>
        <w:rPr>
          <w:rStyle w:val="WW8Num4z0"/>
          <w:rFonts w:ascii="Verdana" w:hAnsi="Verdana"/>
          <w:color w:val="4682B4"/>
          <w:sz w:val="18"/>
          <w:szCs w:val="18"/>
        </w:rPr>
        <w:t>Компетенция арбитражных судов</w:t>
      </w:r>
      <w:r>
        <w:rPr>
          <w:rFonts w:ascii="Verdana" w:hAnsi="Verdana"/>
          <w:color w:val="000000"/>
          <w:sz w:val="18"/>
          <w:szCs w:val="18"/>
        </w:rPr>
        <w:t>» заменить словами «</w:t>
      </w:r>
      <w:r>
        <w:rPr>
          <w:rStyle w:val="WW8Num4z0"/>
          <w:rFonts w:ascii="Verdana" w:hAnsi="Verdana"/>
          <w:color w:val="4682B4"/>
          <w:sz w:val="18"/>
          <w:szCs w:val="18"/>
        </w:rPr>
        <w:t>Подведомственность и подсудность дел арбитражным судам</w:t>
      </w:r>
      <w:r>
        <w:rPr>
          <w:rFonts w:ascii="Verdana" w:hAnsi="Verdana"/>
          <w:color w:val="000000"/>
          <w:sz w:val="18"/>
          <w:szCs w:val="18"/>
        </w:rPr>
        <w:t>».</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состоит в том, она является одним из первых комплексных системных исследований проблем обеспечения конституционного права на судебную защиту в контексте подведомственности дел судам об! щей и арбитражной юрисдикции. Сформулированные выводы и предложения вносят существенный вклад в науку конституционного права и в определенной мере дополняют и развивают теорию конституционного, гражданского и арбитражного процессуального права.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содержащиеся в диссертации выводы и предложения могут быть использованы в работе над дальнейшим совершенствованием законодательства Российской Федерации и других нормативных актов, регулирующих</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основы реализации конституционного права на судебную защиту при разграничении подведомственности дел между судами общей и арбитражной юрисдикции, а также при подготовке заключений по</w:t>
      </w:r>
      <w:r>
        <w:rPr>
          <w:rStyle w:val="WW8Num3z0"/>
          <w:rFonts w:ascii="Verdana" w:hAnsi="Verdana"/>
          <w:color w:val="000000"/>
          <w:sz w:val="18"/>
          <w:szCs w:val="18"/>
        </w:rPr>
        <w:t> </w:t>
      </w:r>
      <w:r>
        <w:rPr>
          <w:rStyle w:val="WW8Num4z0"/>
          <w:rFonts w:ascii="Verdana" w:hAnsi="Verdana"/>
          <w:color w:val="4682B4"/>
          <w:sz w:val="18"/>
          <w:szCs w:val="18"/>
        </w:rPr>
        <w:t>законопроектам</w:t>
      </w:r>
      <w:r>
        <w:rPr>
          <w:rFonts w:ascii="Verdana" w:hAnsi="Verdana"/>
          <w:color w:val="000000"/>
          <w:sz w:val="18"/>
          <w:szCs w:val="18"/>
        </w:rPr>
        <w:t>, касающихся указанной сферы,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Выработанные и теоретически обоснованные предложения по применению положений гражданского и арбитражного процессуального законодательства Российской Федерации в вопросах разграничения подведомственности могут найти применение в процессе преподавания курсов конституционного гражданского и арбитражного процесса, спецкурсов по соответствующим разделам этих дисциплин в учебных заведениях для юридических специальностей.</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отражена в опубликованных работах, исследовательской деятельности автора. Основные положения исследования, теоретические выводы и практические рекомендации получили одобрение на заседаниях кафедры государственного управления, правового обеспечения государственной и муниципальной службы, а также методологических семинарах, конференциях, проведенных в Федеральном государственном образовательном учреждении высшего профессионального образования «Российская академия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при подготовке отдельных аналитических материалов и внесении предложений в порядке правоприменительной деятельности органов судебной власти.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последовательностью и содержанием поставленных исследовательских задач. Работа состоит из двух глав, включающих шесть параграфов, введения, заключения, списка литературы и нормативно-правовых источников. I</w:t>
      </w:r>
    </w:p>
    <w:p w:rsidR="00F41E66" w:rsidRDefault="00F41E66" w:rsidP="00F41E6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Нечаева, Светлана Васильевна</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гарантированной каждому</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Федерации1 (часть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46) судебной защиты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зависит от системы организации и функционирования-органов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судов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анализ законодательства следует, что отсутствуют единые подходы в организации и функционировании системы судов общей и арбитражной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Это влечет разный уровень судебной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зависимости от сферы общественных отношений, в которых они реализуются 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судебных дел.</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характеристике органов судебной власти расхожим стало определение места и роли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 механизме государства как независимой« от иных органов государственной власти. Этр не соответствует</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установленному принципу народовластия, предусматривающего единство государственной власти и ее разделение по функциональному и</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принципам.</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были созданы в ходе реализации судебной реформы как самостоятельная система органов судебной власти со своей особой компетенцией, что было обусловлено переходом России к рыночной экономике и системе хозяйствования и необходимостью обеспечения эффективной судебной* защиты прав участников экономических отношений.</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Внутри судебной системы на практике возникают проблемы разграничения компетенции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которые не позволяют в полной мере обеспечить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прав и свобод каждого гарантированную частью 1 статьи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особое значение приобретает определение подведомственности дел судам общей и арбитражной юрисдикции на основе конституционноправовых принципов; и соответствия им;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устанавливающих, правила разграничения-подведомственности.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заключалась в'^раскрытии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 основ-,обёспег-чения1к0нституци0нн0г0:права на!судебную защиту в,механизме функционирования судебной? власти посредством .разграничения; подведомственности дел между, судами общей и арбитражной юрисдикции в современной России.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Для;достижения поставленной- цели, в работе была выявлена*конституционно установленную модель обеспечения; права; на судебную защиту прав и свобод человека и гражданинаш Российской Федерации: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 контексте единства процессуальных процедур осуществления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защиту был проведен-системный: анализ норм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исследован институт подведомственности в российском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и его влияние на осуществление судебной защиты судами общей и арбитражной юрисдикции: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законодательствам судебной практики позволил выявить проблемы. осуществления конституционного права на; судебную защиту при разграничении, подведомственности дел между судами общей: и арбитражной; юрисдикции обусловленные однородностью рассматриваемых в них экономических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Для-разграничения подведомственности дел между судами общей и арбитражной юрисдикции,.в работе обоснованы критерии разграничения, направленные на обеспечение конституционного права на судебную защиту в процедурах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проведенного научного поиска была также его практическая направленность, в диссертации предложен ряд положений по внесению изменений; и дополнений в действующее законодательство, направленные на обеспечение права на судебную защиту и единство судебной практики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системного анализа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основ,судебной системы РФ были сделаны следующие выводы.</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судебной системы выражены в ряде норм Кон* \</w:t>
      </w:r>
      <w:r>
        <w:rPr>
          <w:rStyle w:val="WW8Num3z0"/>
          <w:rFonts w:ascii="Verdana" w:hAnsi="Verdana"/>
          <w:color w:val="000000"/>
          <w:sz w:val="18"/>
          <w:szCs w:val="18"/>
        </w:rPr>
        <w:t> </w:t>
      </w:r>
      <w:r>
        <w:rPr>
          <w:rStyle w:val="WW8Num4z0"/>
          <w:rFonts w:ascii="Verdana" w:hAnsi="Verdana"/>
          <w:color w:val="4682B4"/>
          <w:sz w:val="18"/>
          <w:szCs w:val="18"/>
        </w:rPr>
        <w:t>ституции</w:t>
      </w:r>
      <w:r>
        <w:rPr>
          <w:rStyle w:val="WW8Num3z0"/>
          <w:rFonts w:ascii="Verdana" w:hAnsi="Verdana"/>
          <w:color w:val="000000"/>
          <w:sz w:val="18"/>
          <w:szCs w:val="18"/>
        </w:rPr>
        <w:t> </w:t>
      </w:r>
      <w:r>
        <w:rPr>
          <w:rFonts w:ascii="Verdana" w:hAnsi="Verdana"/>
          <w:color w:val="000000"/>
          <w:sz w:val="18"/>
          <w:szCs w:val="18"/>
        </w:rPr>
        <w:t>РФ. К ним относятся</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основополагающие принципы российского государства, относящиеся- к основам конституционного-строя России^ (принцип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государства;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как высшая ценность; народ России как единственный источник,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и свободные выборы как высшее непосредственное выражение власти народа; принцип социального государства; единство экономического пространства, свободное перемещение товаров, услуг и финансовых средств, поддержка конкуренции;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экономической деятельности; равная защита разных форм, собственности, включая частную; принцип разделения государственной власти, самостоятельность органов государственной власти; высшая юридическая сила, прямое действие и. применение на' всей территории Российской Федерации Конституции Российской Федерации; признание общепризнанных принципов и норм международного права и международных договоров Российской Федерации составной частью правовой системы России);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высших судебных органов -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 Арбитражного Суда РФ, - выражающие</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миссию каждого из этих органов судебной власти и возглавляемых ими ветвей судебной власти;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РФ основные права и свободы человека и гражданина в сфере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том числе право на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 целях защиты своих прав и свобод,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решений и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xml:space="preserve">) органов государственной </w:t>
      </w:r>
      <w:r>
        <w:rPr>
          <w:rFonts w:ascii="Verdana" w:hAnsi="Verdana"/>
          <w:color w:val="000000"/>
          <w:sz w:val="18"/>
          <w:szCs w:val="18"/>
        </w:rPr>
        <w:lastRenderedPageBreak/>
        <w:t>власти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 рассмотрение его дела тем судом и тем</w:t>
      </w:r>
      <w:r>
        <w:rPr>
          <w:rStyle w:val="WW8Num4z0"/>
          <w:rFonts w:ascii="Verdana" w:hAnsi="Verdana"/>
          <w:color w:val="4682B4"/>
          <w:sz w:val="18"/>
          <w:szCs w:val="18"/>
        </w:rPr>
        <w:t>судьей</w:t>
      </w:r>
      <w:r>
        <w:rPr>
          <w:rFonts w:ascii="Verdana" w:hAnsi="Verdana"/>
          <w:color w:val="000000"/>
          <w:sz w:val="18"/>
          <w:szCs w:val="18"/>
        </w:rPr>
        <w:t>, к подсудности которых оно отнесено законом и др.;</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принципы осуществления правосудия: осуществление правосудия только судом,</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создания чрезвычайных судов, независимость</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подчинение их только Конституции, РФ" и федеральному закону, равенство * всех перед законом и судом,</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и равноправие сторон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др.;</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конституционно установленные виды судопроизводства: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Fonts w:ascii="Verdana" w:hAnsi="Verdana"/>
          <w:color w:val="000000"/>
          <w:sz w:val="18"/>
          <w:szCs w:val="18"/>
        </w:rPr>
        <w:t>, гражданское, административное иуголовное;</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решений.</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Конституционные основы судебной системы развиты и конкретизированы в Федеральных Конституционных законах («0' судебной системе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и др.), устанавливающих судебную систему РФ*и принципиальные основы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законодательства.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различия в порядке судопроизводства в судах общей юрисдикции и арбитражных судах являются отчасти необходимым выражением различий в конституционно установленных задач этих подсистем судебной власти, и отчасти - отступлением от принципа внутреннего единства правовой природы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подлежащим устранению в рамках</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Конституционные основы</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Российской Федерации требуют развития и совершенствования. В результате проведенного сравнительного анализа материалов, характеризующих правовой статус и деятельность арбитражных судов в ряде зарубежных стран и в более ранние исторические эпохи, было установлено, что в зарубежных странах существуют специализированные суды разного типа. Сравнительно-исторический анализ специализированных судов позволил выделить два типа специализированных судов: специализированные суды «</w:t>
      </w:r>
      <w:r>
        <w:rPr>
          <w:rStyle w:val="WW8Num4z0"/>
          <w:rFonts w:ascii="Verdana" w:hAnsi="Verdana"/>
          <w:color w:val="4682B4"/>
          <w:sz w:val="18"/>
          <w:szCs w:val="18"/>
        </w:rPr>
        <w:t>сословного</w:t>
      </w:r>
      <w:r>
        <w:rPr>
          <w:rFonts w:ascii="Verdana" w:hAnsi="Verdana"/>
          <w:color w:val="000000"/>
          <w:sz w:val="18"/>
          <w:szCs w:val="18"/>
        </w:rPr>
        <w:t>» типа и специализированные суды «</w:t>
      </w:r>
      <w:r>
        <w:rPr>
          <w:rStyle w:val="WW8Num4z0"/>
          <w:rFonts w:ascii="Verdana" w:hAnsi="Verdana"/>
          <w:color w:val="4682B4"/>
          <w:sz w:val="18"/>
          <w:szCs w:val="18"/>
        </w:rPr>
        <w:t>административного</w:t>
      </w:r>
      <w:r>
        <w:rPr>
          <w:rFonts w:ascii="Verdana" w:hAnsi="Verdana"/>
          <w:color w:val="000000"/>
          <w:sz w:val="18"/>
          <w:szCs w:val="18"/>
        </w:rPr>
        <w:t>» типа.</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до революции 1917 года арбитражные суды функционировали как специализированные суды, автономные от системы государственного судебного</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159 правосудия; и действующие в сфере; торгового права (суды, «</w:t>
      </w:r>
      <w:r>
        <w:rPr>
          <w:rStyle w:val="WW8Num4z0"/>
          <w:rFonts w:ascii="Verdana" w:hAnsi="Verdana"/>
          <w:color w:val="4682B4"/>
          <w:sz w:val="18"/>
          <w:szCs w:val="18"/>
        </w:rPr>
        <w:t>сословного</w:t>
      </w:r>
      <w:r>
        <w:rPr>
          <w:rFonts w:ascii="Verdana" w:hAnsi="Verdana"/>
          <w:color w:val="000000"/>
          <w:sz w:val="18"/>
          <w:szCs w:val="18"/>
        </w:rPr>
        <w:t>» типа). После революции 'органы</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были?частью системы», исполнительной власти; разрешая?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государственными- предприятиями (суды; «</w:t>
      </w:r>
      <w:r>
        <w:rPr>
          <w:rStyle w:val="WW8Num4z0"/>
          <w:rFonts w:ascii="Verdana" w:hAnsi="Verdana"/>
          <w:color w:val="4682B4"/>
          <w:sz w:val="18"/>
          <w:szCs w:val="18"/>
        </w:rPr>
        <w:t>административного</w:t>
      </w:r>
      <w:r>
        <w:rPr>
          <w:rFonts w:ascii="Verdana" w:hAnsi="Verdana"/>
          <w:color w:val="000000"/>
          <w:sz w:val="18"/>
          <w:szCs w:val="18"/>
        </w:rPr>
        <w:t>»- типа); В большинстве зарубежных стран,, как в прошлом, так. и ныне,' арбитражные суды существуют также в форме специализированных судов.</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1991 в России, был учрежден;</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как самостоятельный орган судебной власти, со своей собственной компетенцией. Неспециализированный характер арбитражного суда в современной России вытекает из ряда норм действующего российского законодательства (статьи 127 Конституции РФ; части 1 статьи 26 Федерального Конституционного. закона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статьи 1 Федерального конституционного закона «</w:t>
      </w:r>
      <w:r>
        <w:rPr>
          <w:rStyle w:val="WW8Num4z0"/>
          <w:rFonts w:ascii="Verdana" w:hAnsi="Verdana"/>
          <w:color w:val="4682B4"/>
          <w:sz w:val="18"/>
          <w:szCs w:val="18"/>
        </w:rPr>
        <w:t>Об арбитражных судах в РоссййскошФедерации</w:t>
      </w:r>
      <w:r>
        <w:rPr>
          <w:rFonts w:ascii="Verdana" w:hAnsi="Verdana"/>
          <w:color w:val="000000"/>
          <w:sz w:val="18"/>
          <w:szCs w:val="18"/>
        </w:rPr>
        <w:t>»):</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современном; обществе, экономика составляет универсальную сферу общественных отношений;, затрагивающую права и интересы* каждого; Государство в нем выступает гарантом единства экономического пространства и свободы экономической деятельности для- каждого, в этой' связи арбитражный суд не может оставаться специализированным судом - слишком широка и всеохватна предметная сфера дел, отнесенных к его компетенции.</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Пути решения проблемы разграничения подведомственности между судами общей юрисдикции и арбитражными судами, успешно применяемые; в тех судебных системах,, где арбитражные суды являются: специализированным судами, принципиально неприменимы В; условиях: российской судебной системы, так как они вступили бы в противоречие с ее.конституционными основами.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единого терминологического оформления понятия^ подведомственности в Конституции: РФ,</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РФ-составляет недостаток, российской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системы, порождает судебные ошибки при принятии? решений и требует внесения соответствующих изменений в</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Наиболее? неудачным для обозначения- подведомственности представляется употребленный в Конституции. РФ термин «</w:t>
      </w:r>
      <w:r>
        <w:rPr>
          <w:rStyle w:val="WW8Num4z0"/>
          <w:rFonts w:ascii="Verdana" w:hAnsi="Verdana"/>
          <w:color w:val="4682B4"/>
          <w:sz w:val="18"/>
          <w:szCs w:val="18"/>
        </w:rPr>
        <w:t>подсудность</w:t>
      </w:r>
      <w:r>
        <w:rPr>
          <w:rFonts w:ascii="Verdana" w:hAnsi="Verdana"/>
          <w:color w:val="000000"/>
          <w:sz w:val="18"/>
          <w:szCs w:val="18"/>
        </w:rPr>
        <w:t xml:space="preserve">», </w:t>
      </w:r>
      <w:r>
        <w:rPr>
          <w:rFonts w:ascii="Verdana" w:hAnsi="Verdana"/>
          <w:color w:val="000000"/>
          <w:sz w:val="18"/>
          <w:szCs w:val="18"/>
        </w:rPr>
        <w:lastRenderedPageBreak/>
        <w:t>традиционно используемый для обозначения другого правового института, вследствие чего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районных судов вместо п.1 4.1 ст. 134 ГПК и п.1</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»ссылаются на п.1 ч.1 ст. 135 ГПК РФ. В связи с этим* предлагается внести соответствующее изменение в часть 1 статьи 47 Конституции РФ, заменив термин «</w:t>
      </w:r>
      <w:r>
        <w:rPr>
          <w:rStyle w:val="WW8Num4z0"/>
          <w:rFonts w:ascii="Verdana" w:hAnsi="Verdana"/>
          <w:color w:val="4682B4"/>
          <w:sz w:val="18"/>
          <w:szCs w:val="18"/>
        </w:rPr>
        <w:t>подсудность</w:t>
      </w:r>
      <w:r>
        <w:rPr>
          <w:rFonts w:ascii="Verdana" w:hAnsi="Verdana"/>
          <w:color w:val="000000"/>
          <w:sz w:val="18"/>
          <w:szCs w:val="18"/>
        </w:rPr>
        <w:t>» термином «</w:t>
      </w:r>
      <w:r>
        <w:rPr>
          <w:rStyle w:val="WW8Num4z0"/>
          <w:rFonts w:ascii="Verdana" w:hAnsi="Verdana"/>
          <w:color w:val="4682B4"/>
          <w:sz w:val="18"/>
          <w:szCs w:val="18"/>
        </w:rPr>
        <w:t>компетенция</w:t>
      </w:r>
      <w:r>
        <w:rPr>
          <w:rFonts w:ascii="Verdana" w:hAnsi="Verdana"/>
          <w:color w:val="000000"/>
          <w:sz w:val="18"/>
          <w:szCs w:val="18"/>
        </w:rPr>
        <w:t>».</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 судопроизводства не является основанием разграничения подведомственности и не* может служить критерием подведомственности. Одни и те же формы судопроизводства используются при производстве дел в суде общей юрисдикции и в арбитражном суде, что объясняется единство материально-правовой природы дел, рассматриваемых в судах общей юрисдикции и арбитражных судах и связанных с отношениями, регулируемыми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из единства гражданско-процессуальной природы судебного процесса, осуществляемого в судах общей юрисдикции и арбитражных судах, не вытекает ни ненужность отдельного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ни целесообразность институционального! слияния арбитражных судов с судами общей юрисдикции. Такое слияние противоречило бы как логике исторической эволюции арбитражных судов, генетически связанных с торговыми судами, так и их</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назначению.</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Критерии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это характер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субъектный состав спора и прямое указание в федеральном законе. При этом данные критерия характеризуются разной степенью конструктивности: наиболее конструктивным, то есть предполагающим четкий алгоритм применения и тем самым гарантирующим от ошибок, является прямое указание в Федеральном законе подведомственности определенных категорий дел (</w:t>
      </w:r>
      <w:r>
        <w:rPr>
          <w:rStyle w:val="WW8Num4z0"/>
          <w:rFonts w:ascii="Verdana" w:hAnsi="Verdana"/>
          <w:color w:val="4682B4"/>
          <w:sz w:val="18"/>
          <w:szCs w:val="18"/>
        </w:rPr>
        <w:t>императивная</w:t>
      </w:r>
      <w:r>
        <w:rPr>
          <w:rStyle w:val="WW8Num3z0"/>
          <w:rFonts w:ascii="Verdana" w:hAnsi="Verdana"/>
          <w:color w:val="000000"/>
          <w:sz w:val="18"/>
          <w:szCs w:val="18"/>
        </w:rPr>
        <w:t> </w:t>
      </w:r>
      <w:r>
        <w:rPr>
          <w:rFonts w:ascii="Verdana" w:hAnsi="Verdana"/>
          <w:color w:val="000000"/>
          <w:sz w:val="18"/>
          <w:szCs w:val="18"/>
        </w:rPr>
        <w:t>подведомственность). Наименее же конструктивным является критерий экономического характера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прежде всего, в силу нечеткости положенI ного в его основу понятия экономического спора. Являясь принципиальным ориентиром для</w:t>
      </w:r>
      <w:r>
        <w:rPr>
          <w:rStyle w:val="WW8Num4z0"/>
          <w:rFonts w:ascii="Verdana" w:hAnsi="Verdana"/>
          <w:color w:val="4682B4"/>
          <w:sz w:val="18"/>
          <w:szCs w:val="18"/>
        </w:rPr>
        <w:t>законодателя</w:t>
      </w:r>
      <w:r>
        <w:rPr>
          <w:rFonts w:ascii="Verdana" w:hAnsi="Verdana"/>
          <w:color w:val="000000"/>
          <w:sz w:val="18"/>
          <w:szCs w:val="18"/>
        </w:rPr>
        <w:t>, критерий экономического характера спора призван служить таким же принципиальным ориентиром и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что предполагает глубокое и адекватное понимание конституционно установленного места судебной власти в системе разделения властей.</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эмпирического исследования (анализа дел) установлено, что среди ошибок в определении подведомственности'дел количественно преобладает ошибочное отнесение дела к подведомственности арбитражного суда, допускаемое как</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так и сторонами.</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отказ в принятии заявления и</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прекращение произ1 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по причине неправильного определения подведомственности составляют серьезное препятствие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доступе к правосудию, нарушая их конституционное право на рассмотрение дела в том суде и тем судьей, к</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которых оно отнесено законом (чЛ ст. 47 Конституции РФ). Наибольшая' часть ошибок в определении подведомственности выражается в непризнании подведомственности дела суду общей юрисдикции. Однойй из основных таких причин ошибок является</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и негативный характер критерия экономического спора (ч. 3 ст. 22 ГПК РФ), неиспользование судьями позитивного критерия подведомственности дел суду общей юрисдикции, выраженному в ч. 1 ст. 22 ГПК РФ.</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показывает, что в современных условиях субъектный критерий в большинстве случаев играет определяющую роль при разграничении подведомственности между арбитражным судом и судом общей юрисдикции. Нельзя согласиться и с тезисом о том, что в ходе развития современного процессуального законодательства значимость критерия субъектного состава спора снижается, а значимость критерия экономического характера спора повышается. Данная позиция противоречит как букве процессуального закона, так и духу тех конституционных ориентиров, законодательной реализации которой служат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I закрепляющие действующие правила разграничения подведомственности, а анализ решений судов общей юрисдикции и арбитражных судов второй и третьей</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демонстрирует единство судебной и арбитражной практики на протяжении всего периода с начала 90-х гг. прошлого столетия.</w:t>
      </w:r>
    </w:p>
    <w:p w:rsidR="00F41E66" w:rsidRDefault="00F41E66" w:rsidP="00F41E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Критерий субъектного состава спора не только не утрачивает своей значимости в соотношении с критерием экономического характера спора, но, в силу нечеткого предметного содержания понятия экономического спора, и неоднозначности его как критерия подведомственности, во многих </w:t>
      </w:r>
      <w:r>
        <w:rPr>
          <w:rFonts w:ascii="Verdana" w:hAnsi="Verdana"/>
          <w:color w:val="000000"/>
          <w:sz w:val="18"/>
          <w:szCs w:val="18"/>
        </w:rPr>
        <w:lastRenderedPageBreak/>
        <w:t>случаях как показывает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 именно он имеет решающее значение при определении подведомственности дела.</w:t>
      </w:r>
    </w:p>
    <w:p w:rsidR="00F41E66" w:rsidRDefault="00F41E66" w:rsidP="00F41E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Выработанные и теоретически обоснованные предложения по применению положений гражданского и арбитражного процессуального законодательства Российской Федерации в вопросах разграничения подведомственности в определенной мере дополняют и развивают теорию конституционного, гражданского и арбитражного процессуального права.</w:t>
      </w:r>
    </w:p>
    <w:p w:rsidR="00F41E66" w:rsidRDefault="00F41E66" w:rsidP="00F41E6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Нечаева, Светлана Васильевна, 2011 год</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документы международного права,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Единообразном Законе о переводном и простом векселе (Заключена в Женеве 07.06.1930) // Собрание Законов, 1937, Отд. И, №18, ст. 108.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имеющая целью разрешение некоторых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законов о переводных и простых векселях (Заключена в Женеве 07.06.1930) (Вступила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25.11.1936)//СобраниеЗаконов, 1937, Отд. II, №18, ст. 109.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№1-ФКЗ (ред. от0206.2009)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(одобрен СФ ФС РФ1207.1994) // РГ, №138 139, 23.07.1994, СЗ РФ, 25.07.1994, №13, ст. 1447.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28.04.1995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от3004.2010)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(одобрен СФ ФС РФ1204.1995)//СЗ РФ, 01.05.1995, №18, ст. 1589, РГ, №93, 16.05.1995.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31.12.1996 № 1-ФКЗ (ред. от2712.2009)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(одобрен СФ ФС РФ 26.12.1996) (с изм. и доп., вступающими в силу с 12.03.2010) // РГ , №3, 06.01.1997, СЗ РФ, 06.01.1997, №1, ст. 1.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Российской Федерации» от 07.02.2011 № 1-ФКЗ // Собрание законодательства Российской Федерации. 14.02.2011. - № 7. - Ст. 898.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№51-ФЗ (принят ГД ФС РФ 21.10.1994) (ред. от 27.12.2009) // СЗ РФ, 05.12.1994, №32, ст. 3301, РГ , №238-239, 08.12.1994.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от 31.07.1998 №146-ФЗ (принят ГД ФС РФ 16.07.1998) (ред. от 09.03.2010) // РГ , №148-149, 06.08.1998, СЗ РФ, №31, 03.08.1998, ст. 3824.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№95-ФЗ (принят ГД ФС РФ 14.06.2002) (ред. от 30.04.2010) // ПГ , №140-141,2707.2002, РГ, №137, 27.07.2002, СЗ РФ, 29.07.2002, №30. ст. 3012.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от1411.2002 №8-ФЗ (принят ГД ФС РФ 23.10.2002) (ред. от 23.07.2010) // СЗ РФ, 18.11.2002, №46, ст. 4532.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Российской Федерации (часть четвертая) от 18.12.2006 № 230-Ф3 (принят ГД ФС РФ 24.11.2006) (ред. от 04.10.2010) // СЗ РФ, 25.12.2006, № 52 (1 ч.), ст. 5496.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Федеральное законодательство</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08.07.1981 (ред. от 07.05.2009)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 Ведомости ВС РСФСР, 1981, №28, ст. 976, Свод законов РСФСР, т. 8,с. 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07.02.1992 №2300-1 (ред. от 23.11.2009) «</w:t>
      </w:r>
      <w:r>
        <w:rPr>
          <w:rStyle w:val="WW8Num4z0"/>
          <w:rFonts w:ascii="Verdana" w:hAnsi="Verdana"/>
          <w:color w:val="4682B4"/>
          <w:sz w:val="18"/>
          <w:szCs w:val="18"/>
        </w:rPr>
        <w:t>О защите прав потребителей</w:t>
      </w:r>
      <w:r>
        <w:rPr>
          <w:rFonts w:ascii="Verdana" w:hAnsi="Verdana"/>
          <w:color w:val="000000"/>
          <w:sz w:val="18"/>
          <w:szCs w:val="18"/>
        </w:rPr>
        <w:t>» (с изм. и доп., вступающими Ь силу с 01.01.2010)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09.04.1992, №15, ст. 766.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 27.04.1993 №4866-1 (ред. от 09.02.2009)'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РГ , N89, 12.05.1993,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13.05.1993, N19; ст. 685.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26.12.1995 №208-ФЗ (ред. от 27.12.2009) «</w:t>
      </w:r>
      <w:r>
        <w:rPr>
          <w:rStyle w:val="WW8Num4z0"/>
          <w:rFonts w:ascii="Verdana" w:hAnsi="Verdana"/>
          <w:color w:val="4682B4"/>
          <w:sz w:val="18"/>
          <w:szCs w:val="18"/>
        </w:rPr>
        <w:t>Об акционерных обществах</w:t>
      </w:r>
      <w:r>
        <w:rPr>
          <w:rFonts w:ascii="Verdana" w:hAnsi="Verdana"/>
          <w:color w:val="000000"/>
          <w:sz w:val="18"/>
          <w:szCs w:val="18"/>
        </w:rPr>
        <w:t>» (принят ГД ФС 24.11.1995) // РГ , №248, 29.12.1995, СЗ РФ;0101.1996, №1, ст.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Федеральный закон от 22.04.1996 №39-Ф3 (ред. от 04.10.2010) «</w:t>
      </w:r>
      <w:r>
        <w:rPr>
          <w:rStyle w:val="WW8Num4z0"/>
          <w:rFonts w:ascii="Verdana" w:hAnsi="Verdana"/>
          <w:color w:val="4682B4"/>
          <w:sz w:val="18"/>
          <w:szCs w:val="18"/>
        </w:rPr>
        <w:t>О рынке ценных бумаг</w:t>
      </w:r>
      <w:r>
        <w:rPr>
          <w:rFonts w:ascii="Verdana" w:hAnsi="Verdana"/>
          <w:color w:val="000000"/>
          <w:sz w:val="18"/>
          <w:szCs w:val="18"/>
        </w:rPr>
        <w:t>» (принят ГД ФС РФ'20.03.1996) // СЗ РФ, №17, 22.04.1996, ст. 1918, РГ , №79,25.04.1996.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11.03.1997 №48-ФЗ «</w:t>
      </w:r>
      <w:r>
        <w:rPr>
          <w:rStyle w:val="WW8Num4z0"/>
          <w:rFonts w:ascii="Verdana" w:hAnsi="Verdana"/>
          <w:color w:val="4682B4"/>
          <w:sz w:val="18"/>
          <w:szCs w:val="18"/>
        </w:rPr>
        <w:t>О переводном и простом векселе</w:t>
      </w:r>
      <w:r>
        <w:rPr>
          <w:rFonts w:ascii="Verdana" w:hAnsi="Verdana"/>
          <w:color w:val="000000"/>
          <w:sz w:val="18"/>
          <w:szCs w:val="18"/>
        </w:rPr>
        <w:t>» (принят ГД ФС РФ 21.02.1997) // СЗ РФ; 17.03.1997, №11, ст. 1238, РГ , №53,1803.1997,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21.07.1997 №119-ФЗ (с изм. от 24.12.2002)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(принят ГД ФС РФ 04.06.1997) // СЗ РФ, 28.07.1997, №30, ст. 3591.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15.04.1998 №66-ФЗ (ред. от 30.12.2008)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(принят ГД ФС РФ 11.03.1998) //.СЗ РФ, 20.04.1998, №16, ст. 1801, РГ , №79, 23.04.1998.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25.02.1999 №40-ФЗ (ред. от 19.07.2009)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(принят ГД ФС РФ 18.09.1998) // СЗ РФ, 01.03.1999, №9, ст. 1097, РГ , №41-42, 04.03.1999.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17.12.1998 №188-ФЗ (ред. от 11.02.2010)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(принят ГД ФС РФ 11.11.1998) // СЗ РФ,2112.1998, №51, ст. 6270,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02.01.2000 №37-Ф3 (с изм. от 14.11.2002) «О народных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федеральных судов общей юрисдикции в Российской Федерации» (принят ГДФС РФ 17.11.1999) //СЗ РФ, 10.01.2000, №2, ст. 158.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26.10.2002 №127-ФЗ (ред. от 27.07.2010)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(принят ГД ФС РФ 27.09.2002) // СЗ РФ, 28.10.2002, №43.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23.06.2003 №76-ФЗ «О внесении изменений и дополнений в Федеральный закон «</w:t>
      </w:r>
      <w:r>
        <w:rPr>
          <w:rStyle w:val="WW8Num4z0"/>
          <w:rFonts w:ascii="Verdana" w:hAnsi="Verdana"/>
          <w:color w:val="4682B4"/>
          <w:sz w:val="18"/>
          <w:szCs w:val="18"/>
        </w:rPr>
        <w:t>О государственной регистрации юридических лиц</w:t>
      </w:r>
      <w:r>
        <w:rPr>
          <w:rFonts w:ascii="Verdana" w:hAnsi="Verdana"/>
          <w:color w:val="000000"/>
          <w:sz w:val="18"/>
          <w:szCs w:val="18"/>
        </w:rPr>
        <w:t>»» // СЗ РФ, 30.06.2003, №26, ст. 2565.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01.12.2007 №315-Ф3 (ред. от 27.07.2010) «</w:t>
      </w:r>
      <w:r>
        <w:rPr>
          <w:rStyle w:val="WW8Num4z0"/>
          <w:rFonts w:ascii="Verdana" w:hAnsi="Verdana"/>
          <w:color w:val="4682B4"/>
          <w:sz w:val="18"/>
          <w:szCs w:val="18"/>
        </w:rPr>
        <w:t>О саморегулируемых организациях</w:t>
      </w:r>
      <w:r>
        <w:rPr>
          <w:rFonts w:ascii="Verdana" w:hAnsi="Verdana"/>
          <w:color w:val="000000"/>
          <w:sz w:val="18"/>
          <w:szCs w:val="18"/>
        </w:rPr>
        <w:t>» (принят ГД ФС РФ 16.11.2007) // РГ, №273, 06.12.2007,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01.12.2007 №315-Ф3 (ред. от 27.07.2010) «</w:t>
      </w:r>
      <w:r>
        <w:rPr>
          <w:rStyle w:val="WW8Num4z0"/>
          <w:rFonts w:ascii="Verdana" w:hAnsi="Verdana"/>
          <w:color w:val="4682B4"/>
          <w:sz w:val="18"/>
          <w:szCs w:val="18"/>
        </w:rPr>
        <w:t>О саморегулируемых организациях</w:t>
      </w:r>
      <w:r>
        <w:rPr>
          <w:rFonts w:ascii="Verdana" w:hAnsi="Verdana"/>
          <w:color w:val="000000"/>
          <w:sz w:val="18"/>
          <w:szCs w:val="18"/>
        </w:rPr>
        <w:t>» (принят ГД ФС РФ 16.11.2007) // РГ , №273,06.12.2007,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02.10.2007 №229-ФЗ (ред. от 27.07.2010) «Об исполнительном производстве (принят ГД ФС РФ 14.09.2007) //СЗ РФ, 08.10.2007, №41, ст. 4849, ПГ, №131, 10.10.2007.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30.12.2008 №296-ФЗ (ред. от 27.07.2010) «О внесении изменений 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(принят ГД ФС РФ 24.12.2008) // СЗ РФ, 05.01.2009, №1, ст.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19.07.2009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акты Российской Федерации» (принят ГД ФС РФ 03.07.2009) // СЗ РФ, 20.07.2009, №29, ст. 3642.166 </w:t>
      </w:r>
      <w:r>
        <w:rPr>
          <w:rFonts w:ascii="Arial" w:hAnsi="Arial" w:cs="Arial"/>
          <w:color w:val="000000"/>
          <w:sz w:val="18"/>
          <w:szCs w:val="18"/>
        </w:rPr>
        <w:t>■</w:t>
      </w:r>
      <w:r>
        <w:rPr>
          <w:rFonts w:ascii="Verdana" w:hAnsi="Verdana"/>
          <w:color w:val="000000"/>
          <w:sz w:val="18"/>
          <w:szCs w:val="18"/>
        </w:rPr>
        <w:t xml:space="preserve">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СССР от 05.07.1991 №2305-1 «О-признании компетенции Комитета по правам человека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41 Международного пакта о гражданских и политических правах» // Ведомости ВС СССР. 17 июля 1991 г. №29: Ст. 843.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ВС РФ от 22.11.1991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 РСФСР, 26.12.1991,' №52, ст. 1865: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20 ноября 2001 г. №805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2002-2006 годы» //СЗ РФ. 03.12. 2001 г. N49.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21.09.2006 №583 (ред. от 10.09.2010)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2007 -2012 годы» // СЗ РФ, 09.10.2006, №41, ст. 4248, РГ , №245, 01.11.2006.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Постановления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РФ</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29.11.2007 №48 (ред. от 10.06.2010)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 РР , №276, 08.12.2007, БВС РФ, №1, январь,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Определение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21.04.2004 №90пв03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27.01.2003г. №2 «О некоторых вопросах, связанных с введением в действие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//Вестник ВАС РФ. 2003. №3.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Пленума ВАС РФ от 28.02.2001 №5 «О некоторых вопросах применения части первой Налогового кодекса Российской Федерации» // Вестник ВАС РФ, №7, 2001.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№33, Пленума ВАС РФ №14 от 04.12.2000 «О некоторых вопросах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обращением векселей» // РГ , №7-8, 13.01.2001, БВС РФ, №3, 2001, Вестник ВАС РФ, №2, 2001.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Президиума ВАС РФ от 14.04.1998 №964/98</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признании незаконным уклонения Управления</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от государственной регистрации устава поселкового округа</w:t>
      </w:r>
      <w:r>
        <w:rPr>
          <w:rStyle w:val="WW8Num3z0"/>
          <w:rFonts w:ascii="Verdana" w:hAnsi="Verdana"/>
          <w:color w:val="000000"/>
          <w:sz w:val="18"/>
          <w:szCs w:val="18"/>
        </w:rPr>
        <w:t> </w:t>
      </w:r>
      <w:r>
        <w:rPr>
          <w:rStyle w:val="WW8Num4z0"/>
          <w:rFonts w:ascii="Verdana" w:hAnsi="Verdana"/>
          <w:color w:val="4682B4"/>
          <w:sz w:val="18"/>
          <w:szCs w:val="18"/>
        </w:rPr>
        <w:t>неподведомствен</w:t>
      </w:r>
      <w:r>
        <w:rPr>
          <w:rStyle w:val="WW8Num3z0"/>
          <w:rFonts w:ascii="Verdana" w:hAnsi="Verdana"/>
          <w:color w:val="000000"/>
          <w:sz w:val="18"/>
          <w:szCs w:val="18"/>
        </w:rPr>
        <w:t> </w:t>
      </w:r>
      <w:r>
        <w:rPr>
          <w:rFonts w:ascii="Verdana" w:hAnsi="Verdana"/>
          <w:color w:val="000000"/>
          <w:sz w:val="18"/>
          <w:szCs w:val="18"/>
        </w:rPr>
        <w:t>арбитражному суду // Вестник ВАС РФ,0' 1998, №7.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Пленума ВС РФ и ВАС РФ от 18.08.1992 №12/12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 Вестник ВАС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РФ, №1, 1992, БВС РФ, №11, 1992, Специальное приложение к Вестнику ВАС РФ, №1,2001,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(РФ)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Спарк, 1994, Специальное приложение к Вестнику ВАС РФ, №12, 2005.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Пленума ВС РФ №6 и Пленума ВАС РФ №8 от 01.07.1996 г. «О некоторых вопросах, связанных с применением части первой Гражданского кодекса</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РФ» // РГ (Ведомственное приложение), №151, 10.08.1996, РГ , №152, 13.08.1996, БВС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РФ, №9, 1996, №5, 1997, Вестник ВАС ^Ф, №9, 1996.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Пятнадцатого,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апелляционного суда от 31.08.2010 №15АП-8175/2010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№А32-11607/2010.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Пермского краевого суда от 03.08.2010 по делу №33-6622.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Третьего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Fonts w:ascii="Verdana" w:hAnsi="Verdana"/>
          <w:color w:val="000000"/>
          <w:sz w:val="18"/>
          <w:szCs w:val="18"/>
        </w:rPr>
        <w:t>; суда от 08.07.2010 по делу №А74-572/2010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от 25.02.2010 по делу №А31-1420/2008 ,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судебной' практики но гражданским делам Свердловского областного суда (четвертый- квартал. 2009 года)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Свердловского областного суда от 24.03:2010).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ФАС Восточно-Сибирского округа от 01.03.2010 по . делу №А58-5466/09.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Третьего арбитражного апелляционного суда от 15.10:2009' по делу №А74-1667/2009: .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Первого арбитражного апелляционного суда от 20.04.2010 по делу №А11-13846/2009.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ФАС Московского округа от 25.12.2009 №КЕ-А40/13853-09» по делу №А40-90602/09-12-674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Седьмого арбитражного апелляционного суда от 16.03.2010 №07АП-386/10 по делу №А45-18366/2009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ФАС Дальневосточного округа от 24.04.2009 №Ф03-1505/2009 по делу №А24-2357/2008;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Седьмого арбитражного апелляционного суда от 11.05.2010 №0 7АП-2781/10 по делу №А03-12268/2009: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ФАС Дальневосточного округа от 24.04.2009 №Ф03-1505/2009 по делу №А24г2357/2008.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Седьмого арбитражного апелляционного суда! от 03.08.2009 №07АП-4980/09 по делу №А45-3893/2009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Второго арбитражного апелляционного суда от 06.03.2008 по делу №А82-1276/2007-45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Второго арбитражного апелляционного суда от 04.03;2008 по делу №А29-4289/2007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Обзор судебной практики Верховного Суда РФ от 29.11.2006 «Обзор законодательства и судебной практики Верховного Суда Российской Федерации за третий квартал 2006 года»// БВС РФ, 2007, №6.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Постановление ФАС Западно-Сибирского округа от 20.10.2004 №Ф04-7378/2004(5610-А45-24).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Обзор судебной практики Верховного Суда РФ от 07.04.2004 «Обзор законодательства и судебной практики Верховного Суда Российской Федерации за четвертый квартал 2003 года» // БВС РФ, 2004, №7.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Второго арбитражного апелляционного суда от 25.07.2008 по делу №А29-1711/2008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Четырнадцатого арбитражного апелляционного суда от 20.10.2008 по делу №А13-6545/2008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Обзор законодательства и судебной практики Верховного Суда Российской Федерации за четвертый квартал 2006 года. утв. Постановлением Президиума Верховного Суда РФ от 07.03.2007) (Извлечение) // Информационно-правовая база Консультант-Плюс.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Девятого арбитражного апелляционного суда от 30.06.2006, 07.07.2006 №09АП-6859/2006-АК по делу №А40-14800/06-28-145.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Федеральный арбитражный суд Волго-Вятского округа. Обобщение практики применения законодательства о подведомственности споров</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субъектов Российской Федерации, входящими в Волго-Вятский округ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Информационное письмо Президиума Высшего Арбитражного Суда РФ от 16 февраля 1998 г. №29 «Обзор судебно-арбитражной практики разрешения споров по делам с участием иностранных лиц» // Экономика и жизнь. 1998. №10.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Правовые акты, утратившие силу</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 от 5 декабря 1936 г.)</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Конституция (Основной Закон)"Российской"Советской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(утверждена постановлением Чрезвычайного XVII Всероссийского Съезда Советов от 21 января 1937 г.)</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Федеральный закон от 31 июля 1995 г. №119-ФЗ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(с изменениями от 18 февраля 1999 г.) // РГ. 1995. 3 августа; СЗ РФ. 1995. 31 июля. №31. Ст. 2990.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Арбитражный процессуальный кодекс Российской Федерации от 05.05.1995 №70-ФЗ (принят ГД ФС РФ 05.04.1995) (с изм. от 14.01.2000) // СЗ РФ, 08.05.1995, №19, ст. 1709, РГ, №93, 16.05.1995.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Арбитражный процессуальный кодекс Российской Федерации (утв. ВС РФ 05.03.1992 №2447-1) (с изм. от 07.07f1993) // Ведомости СНД и ВС РФ", 16.04.1992, №16, ст. 836.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процессуальный кодекс РСФСР (утв. ВС РСФСР 11.06.1964) (ред. от 31.12.2002) // Свод законов РСФСР, т. 8, с. 175, Ведомости ВС РСФСР, 1964, №24, ст. 407.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СССР от 30.11.1979 «О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в СССР» // Свод законов СССР, т. 10, с. 167, 1990 г., Ведомости ВС СССР, 1979, №49, ст. 844.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Патентный закон Российской Федерации от 23.09.1992 №3517-1 (ред. от 02.02.2006) // РГ , №225, 14.10.1992, Ведомости СНД РФ и ВС РФ, 22.10.1992, №42, ст. 2319.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РСФСР от 04.07.1991 №1543-1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(ред. от 24.06.1992, с изм. от 07.07.1993) // Ведомости СНД и ВС РСФСР, 01.08.1991, №30, ст. 1013.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РСФСР от 24.12.1990 №443-1 (ред. от 24.06.1992, с изм. от 01.07.1994) «</w:t>
      </w:r>
      <w:r>
        <w:rPr>
          <w:rStyle w:val="WW8Num4z0"/>
          <w:rFonts w:ascii="Verdana" w:hAnsi="Verdana"/>
          <w:color w:val="4682B4"/>
          <w:sz w:val="18"/>
          <w:szCs w:val="18"/>
        </w:rPr>
        <w:t>О собственности в РСФСР</w:t>
      </w:r>
      <w:r>
        <w:rPr>
          <w:rFonts w:ascii="Verdana" w:hAnsi="Verdana"/>
          <w:color w:val="000000"/>
          <w:sz w:val="18"/>
          <w:szCs w:val="18"/>
        </w:rPr>
        <w:t>» // Ведомости СНД РСФСР и ВС РСФСР, 1990, №30, ст. 416.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СССР от 08.12.1961 (ред. от 12.06.1990) «Об утверждении Основ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(вместе с Основами законодательства) // Свод законов СССР, т. 2, с. 6, 1990 г., Ведомости ВС СССР, 1961, №50, ст. 525. 1 j</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ВС СССР от 31.05.1991 №2212-1 «</w:t>
      </w:r>
      <w:r>
        <w:rPr>
          <w:rStyle w:val="WW8Num4z0"/>
          <w:rFonts w:ascii="Verdana" w:hAnsi="Verdana"/>
          <w:color w:val="4682B4"/>
          <w:sz w:val="18"/>
          <w:szCs w:val="18"/>
        </w:rPr>
        <w:t>О введении в действие Основ гражданского законодательства Союза ССР и республик</w:t>
      </w:r>
      <w:r>
        <w:rPr>
          <w:rFonts w:ascii="Verdana" w:hAnsi="Verdana"/>
          <w:color w:val="000000"/>
          <w:sz w:val="18"/>
          <w:szCs w:val="18"/>
        </w:rPr>
        <w:t>» // Ведомости СНД и ВС СССР, 1991, №26, ст. 734.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Положение «О</w:t>
      </w:r>
      <w:r>
        <w:rPr>
          <w:rStyle w:val="WW8Num3z0"/>
          <w:rFonts w:ascii="Verdana" w:hAnsi="Verdana"/>
          <w:color w:val="000000"/>
          <w:sz w:val="18"/>
          <w:szCs w:val="18"/>
        </w:rPr>
        <w:t> </w:t>
      </w:r>
      <w:r>
        <w:rPr>
          <w:rStyle w:val="WW8Num4z0"/>
          <w:rFonts w:ascii="Verdana" w:hAnsi="Verdana"/>
          <w:color w:val="4682B4"/>
          <w:sz w:val="18"/>
          <w:szCs w:val="18"/>
        </w:rPr>
        <w:t>претензионном</w:t>
      </w:r>
      <w:r>
        <w:rPr>
          <w:rStyle w:val="WW8Num3z0"/>
          <w:rFonts w:ascii="Verdana" w:hAnsi="Verdana"/>
          <w:color w:val="000000"/>
          <w:sz w:val="18"/>
          <w:szCs w:val="18"/>
        </w:rPr>
        <w:t> </w:t>
      </w:r>
      <w:r>
        <w:rPr>
          <w:rFonts w:ascii="Verdana" w:hAnsi="Verdana"/>
          <w:color w:val="000000"/>
          <w:sz w:val="18"/>
          <w:szCs w:val="18"/>
        </w:rPr>
        <w:t>порядке урегулирования споров» (утверждено постановлением ВС РФ от 24 июня 1992 г. №3116-1) (утратило силу с 1 июля 1995 г.) // РГ. 24 июля 1992 г., ВС РФ. 30 июля 1992 г., №30, ст. 1791.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Закон РСФСР от 11.06.1964 «</w:t>
      </w:r>
      <w:r>
        <w:rPr>
          <w:rStyle w:val="WW8Num4z0"/>
          <w:rFonts w:ascii="Verdana" w:hAnsi="Verdana"/>
          <w:color w:val="4682B4"/>
          <w:sz w:val="18"/>
          <w:szCs w:val="18"/>
        </w:rPr>
        <w:t>Об утверждении Гражданского кодекса РСФСР</w:t>
      </w:r>
      <w:r>
        <w:rPr>
          <w:rFonts w:ascii="Verdana" w:hAnsi="Verdana"/>
          <w:color w:val="000000"/>
          <w:sz w:val="18"/>
          <w:szCs w:val="18"/>
        </w:rPr>
        <w:t>» (вместе с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 Свод законов РСФСР, т. 2, с. 7, 1988 г., Ведомости ВС РСФСР, 1964, №24, ст. 406.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СНК РСФСР 21.09.1922 «Положение о порядке разрешения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между государственными учреждениями и предприятиями» // СУ РСФСР, 1922, №60, ст. 769, Известия ВЦИК, №214, 23.09.1922.1. Специальная литература:</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 судебной системе России // Государство и право. 2000. № 9. С. 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Ярков В.В. Применение отдельных положений законодательства об исполнительном производстве в арбитражном процессе // Вестн. Высшего Арбитражного Суда РФ. 2002. № 3. С. 84.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Российский Юридический Издательский Дом: 1997.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Авилов</w:t>
      </w:r>
      <w:r>
        <w:rPr>
          <w:rStyle w:val="WW8Num3z0"/>
          <w:rFonts w:ascii="Verdana" w:hAnsi="Verdana"/>
          <w:color w:val="000000"/>
          <w:sz w:val="18"/>
          <w:szCs w:val="18"/>
        </w:rPr>
        <w:t> </w:t>
      </w:r>
      <w:r>
        <w:rPr>
          <w:rFonts w:ascii="Verdana" w:hAnsi="Verdana"/>
          <w:color w:val="000000"/>
          <w:sz w:val="18"/>
          <w:szCs w:val="18"/>
        </w:rPr>
        <w:t>Г.Е., Суханов Е.А. Юридические лица в современном российском гражданском праве // Вестник гражданского права. 2006.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Банкротство как форма юридической ответственности // Законодательство. 2001. № 2. С.46-55.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Актуальные проблемы науки и практики коммерческого права. Сборник научных статей. М., 2005.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Александрова Р. Единство судебной системы важнейший принцип</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в Российской Федерации // Арбитражный и гражданский процесс, 2006, №11.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Арбитражные суды в судебной системе РФ // Журнал Отечественные записки. 2003. №2(11)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Вопросы компетенции арбитражных судов в новом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Российской Федерации // Хозяйство и право. 2002. №9. С.46 -50.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Проблемы разграничения подведомственности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Краснодар, 2002. С.ЗЗ -40.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Конституционные принципы судебной власти: понятие, сущность и система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В.И.Российское правосудие и международные стандарты: проблемы соответствия основных принципов организации и деятельности // Мировой судья, 2005,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Старые проблемы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Арбитражная практика. 2003. №6 (июнь). С.38-39.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Старые проблемы нового АПК РФ //Арбитражная практика. 2003. №6 (июнь). С.38-39.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Корпоративные правоотношения: правовое регулирование и защита прав участников // Российский судья, 2010, №2.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2-е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Арбитражный процесс: Учебное пособие / Отв. ред. A.A. Травкин. Волгоград: Изд-во ВолГУ, 2003. - 348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10 лет. Выступление Председателя Высшего Арбитражного Суда Российской Федерации В.Ф. Яковлева в Колонном зале Дома Союзов 22 февраля 2002 г. //Вестник ВАС РФ. 2002. Специальное приложение к №5. С.8.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 Д. Подведомственность трудовых споров. М., 1980.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Специализация гражданских судов в россии: история, реалии и перспективы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№7.1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M.B. Конституционное право Российской Федерации. М.: НОРМА-ИНФРА-М, 2001. 800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Безнасюк</w:t>
      </w:r>
      <w:r>
        <w:rPr>
          <w:rStyle w:val="WW8Num3z0"/>
          <w:rFonts w:ascii="Verdana" w:hAnsi="Verdana"/>
          <w:color w:val="000000"/>
          <w:sz w:val="18"/>
          <w:szCs w:val="18"/>
        </w:rPr>
        <w:t> </w:t>
      </w:r>
      <w:r>
        <w:rPr>
          <w:rFonts w:ascii="Verdana" w:hAnsi="Verdana"/>
          <w:color w:val="000000"/>
          <w:sz w:val="18"/>
          <w:szCs w:val="18"/>
        </w:rPr>
        <w:t>A.C., Рустамов Х.У. Судебная власть: Учебник для вузов. М.: ЮНИТИ-ДАНА; Закон и право, 2002. i</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Беляков</w:t>
      </w:r>
      <w:r>
        <w:rPr>
          <w:rStyle w:val="WW8Num3z0"/>
          <w:rFonts w:ascii="Verdana" w:hAnsi="Verdana"/>
          <w:color w:val="000000"/>
          <w:sz w:val="18"/>
          <w:szCs w:val="18"/>
        </w:rPr>
        <w:t> </w:t>
      </w:r>
      <w:r>
        <w:rPr>
          <w:rFonts w:ascii="Verdana" w:hAnsi="Verdana"/>
          <w:color w:val="000000"/>
          <w:sz w:val="18"/>
          <w:szCs w:val="18"/>
        </w:rPr>
        <w:t>А.А.0 региональной практике рассмотрения городскими судами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жалоб по гражданским делам. М.: Юридический мир, 2009,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Богданова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по защите доменного имени в сети Интернет// Хозяйство и право. 2007 №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НОРМА,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Е.А.Проверка судебных актов по гражданским делам. Городец,2005.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Бриксов В. Некоторые проблемы установления и применения правил судебной подведомственности // Хозяйство и право. 2007. №7.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Бурачевский Д.</w:t>
      </w:r>
      <w:r>
        <w:rPr>
          <w:rStyle w:val="WW8Num3z0"/>
          <w:rFonts w:ascii="Verdana" w:hAnsi="Verdana"/>
          <w:color w:val="000000"/>
          <w:sz w:val="18"/>
          <w:szCs w:val="18"/>
        </w:rPr>
        <w:t> </w:t>
      </w:r>
      <w:r>
        <w:rPr>
          <w:rStyle w:val="WW8Num4z0"/>
          <w:rFonts w:ascii="Verdana" w:hAnsi="Verdana"/>
          <w:color w:val="4682B4"/>
          <w:sz w:val="18"/>
          <w:szCs w:val="18"/>
        </w:rPr>
        <w:t>Третейская</w:t>
      </w:r>
      <w:r>
        <w:rPr>
          <w:rStyle w:val="WW8Num3z0"/>
          <w:rFonts w:ascii="Verdana" w:hAnsi="Verdana"/>
          <w:color w:val="000000"/>
          <w:sz w:val="18"/>
          <w:szCs w:val="18"/>
        </w:rPr>
        <w:t> </w:t>
      </w:r>
      <w:r>
        <w:rPr>
          <w:rFonts w:ascii="Verdana" w:hAnsi="Verdana"/>
          <w:color w:val="000000"/>
          <w:sz w:val="18"/>
          <w:szCs w:val="18"/>
        </w:rPr>
        <w:t>форма защиты прав по делам, связанным с участием в акционерном обществе //Арбитражный и гражданский процесс, 2008, №8.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Бурачевский</w:t>
      </w:r>
      <w:r>
        <w:rPr>
          <w:rStyle w:val="WW8Num3z0"/>
          <w:rFonts w:ascii="Verdana" w:hAnsi="Verdana"/>
          <w:color w:val="000000"/>
          <w:sz w:val="18"/>
          <w:szCs w:val="18"/>
        </w:rPr>
        <w:t> </w:t>
      </w:r>
      <w:r>
        <w:rPr>
          <w:rFonts w:ascii="Verdana" w:hAnsi="Verdana"/>
          <w:color w:val="000000"/>
          <w:sz w:val="18"/>
          <w:szCs w:val="18"/>
        </w:rPr>
        <w:t>Д.В. К вопросу о подведомственности споров с участием лиц, осуществляющих функции органов управления акционерного общества или являющихся членами таких органов // Российский судья. 2008.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Бурачевский</w:t>
      </w:r>
      <w:r>
        <w:rPr>
          <w:rStyle w:val="WW8Num3z0"/>
          <w:rFonts w:ascii="Verdana" w:hAnsi="Verdana"/>
          <w:color w:val="000000"/>
          <w:sz w:val="18"/>
          <w:szCs w:val="18"/>
        </w:rPr>
        <w:t> </w:t>
      </w:r>
      <w:r>
        <w:rPr>
          <w:rFonts w:ascii="Verdana" w:hAnsi="Verdana"/>
          <w:color w:val="000000"/>
          <w:sz w:val="18"/>
          <w:szCs w:val="18"/>
        </w:rPr>
        <w:t>Д.В. Характер дела как основной фактор специализации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Арбитражный и гражданский процесс. 2008.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Бурова</w:t>
      </w:r>
      <w:r>
        <w:rPr>
          <w:rStyle w:val="WW8Num3z0"/>
          <w:rFonts w:ascii="Verdana" w:hAnsi="Verdana"/>
          <w:color w:val="000000"/>
          <w:sz w:val="18"/>
          <w:szCs w:val="18"/>
        </w:rPr>
        <w:t> </w:t>
      </w:r>
      <w:r>
        <w:rPr>
          <w:rFonts w:ascii="Verdana" w:hAnsi="Verdana"/>
          <w:color w:val="000000"/>
          <w:sz w:val="18"/>
          <w:szCs w:val="18"/>
        </w:rPr>
        <w:t>И.Л. Реализация мер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обеспечению противодействия коррупции в арбитражном прЬцессе // Законы России: опыт, анализ, практика. 2009. N12.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Е.В. Выступление на научно-методологическом семинаре «</w:t>
      </w:r>
      <w:r>
        <w:rPr>
          <w:rStyle w:val="WW8Num4z0"/>
          <w:rFonts w:ascii="Verdana" w:hAnsi="Verdana"/>
          <w:color w:val="4682B4"/>
          <w:sz w:val="18"/>
          <w:szCs w:val="18"/>
        </w:rPr>
        <w:t>Юридический процесс проблемы методологии</w:t>
      </w:r>
      <w:r>
        <w:rPr>
          <w:rFonts w:ascii="Verdana" w:hAnsi="Verdana"/>
          <w:color w:val="000000"/>
          <w:sz w:val="18"/>
          <w:szCs w:val="18"/>
        </w:rPr>
        <w:t>» // Правовая политика и правовая жизнь. 2004. №2.-С. 190-194.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Подведомственность гражданских дел судам общей юрисдикции // Современное право, 2010, №5.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Вацковский</w:t>
      </w:r>
      <w:r>
        <w:rPr>
          <w:rStyle w:val="WW8Num3z0"/>
          <w:rFonts w:ascii="Verdana" w:hAnsi="Verdana"/>
          <w:color w:val="000000"/>
          <w:sz w:val="18"/>
          <w:szCs w:val="18"/>
        </w:rPr>
        <w:t> </w:t>
      </w:r>
      <w:r>
        <w:rPr>
          <w:rFonts w:ascii="Verdana" w:hAnsi="Verdana"/>
          <w:color w:val="000000"/>
          <w:sz w:val="18"/>
          <w:szCs w:val="18"/>
        </w:rPr>
        <w:t>Ю.Ф. Доменные споры. Защита товарных знаков и фирменных наименований.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Виноградская</w:t>
      </w:r>
      <w:r>
        <w:rPr>
          <w:rStyle w:val="WW8Num3z0"/>
          <w:rFonts w:ascii="Verdana" w:hAnsi="Verdana"/>
          <w:color w:val="000000"/>
          <w:sz w:val="18"/>
          <w:szCs w:val="18"/>
        </w:rPr>
        <w:t> </w:t>
      </w:r>
      <w:r>
        <w:rPr>
          <w:rFonts w:ascii="Verdana" w:hAnsi="Verdana"/>
          <w:color w:val="000000"/>
          <w:sz w:val="18"/>
          <w:szCs w:val="18"/>
        </w:rPr>
        <w:t>Н.Ф., Якимов A.A. О подведомственности корпоративных споров //Арбитражная практика. 2003. №8 (август). С.49-50.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Городец, 2009. - 496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на торжественном заседании, посвященном 10-летию арбитражных судов //Вестник ВАС РФ. 2002. Специальное приложение к №5.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Е.В. Состав субъектов при компенсации нематериального (репу-тационного)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Адвокат, 2009, №3.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Еременко В.И. Комментарий к части четвертой Гражданского кодекса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Экзамен",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2-е изд., пе-рераб. и доп. М.: Городец, 2007. — 784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Гражданский процесс: наука и преподавание / Под ред. М.К. Треушникова и Е.А. Борисовой. -М.: Городец, 2005. 416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Гражданский процесс: Учебник / Под ред. В.В. Яркова.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Гражданское право: В 2 т. T.I. Учебник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Издательство БЕК, 1998.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Издательство НОРМА, 2002. С. 250;</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Грибова</w:t>
      </w:r>
      <w:r>
        <w:rPr>
          <w:rStyle w:val="WW8Num3z0"/>
          <w:rFonts w:ascii="Verdana" w:hAnsi="Verdana"/>
          <w:color w:val="000000"/>
          <w:sz w:val="18"/>
          <w:szCs w:val="18"/>
        </w:rPr>
        <w:t> </w:t>
      </w:r>
      <w:r>
        <w:rPr>
          <w:rFonts w:ascii="Verdana" w:hAnsi="Verdana"/>
          <w:color w:val="000000"/>
          <w:sz w:val="18"/>
          <w:szCs w:val="18"/>
        </w:rPr>
        <w:t>А.И., Лотникова Н.П. Определение подведомственности споров //Арбитражная практика. 2003г. №6 (июнь). С.43-45.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Грибова</w:t>
      </w:r>
      <w:r>
        <w:rPr>
          <w:rStyle w:val="WW8Num3z0"/>
          <w:rFonts w:ascii="Verdana" w:hAnsi="Verdana"/>
          <w:color w:val="000000"/>
          <w:sz w:val="18"/>
          <w:szCs w:val="18"/>
        </w:rPr>
        <w:t> </w:t>
      </w:r>
      <w:r>
        <w:rPr>
          <w:rFonts w:ascii="Verdana" w:hAnsi="Verdana"/>
          <w:color w:val="000000"/>
          <w:sz w:val="18"/>
          <w:szCs w:val="18"/>
        </w:rPr>
        <w:t>А.И., Лотникова Н.П. Определение подведомственности споров //Арбитражная практика. 2003г. №6 (июнь). С.43-45.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A.A. Судебная защита предпринимательства в Российской Федерации. Учебное пособие. Хабаровск: Хабаровская государственная академия экономики и права, 1997.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Л.О. О подведомственности корпоративных споров // Предпринимательское право. 2007№ 4(14).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Дарымова Ю., Каширин А. Рекомендации из центра // ЭЖ-Юрист. 2009.48.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Снова к вопросу о подведомственности споров, перечисленных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33 АПК РФ //Арбитражный и гражданский процесс. 2007, №9.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Джермакян</w:t>
      </w:r>
      <w:r>
        <w:rPr>
          <w:rStyle w:val="WW8Num3z0"/>
          <w:rFonts w:ascii="Verdana" w:hAnsi="Verdana"/>
          <w:color w:val="000000"/>
          <w:sz w:val="18"/>
          <w:szCs w:val="18"/>
        </w:rPr>
        <w:t> </w:t>
      </w:r>
      <w:r>
        <w:rPr>
          <w:rFonts w:ascii="Verdana" w:hAnsi="Verdana"/>
          <w:color w:val="000000"/>
          <w:sz w:val="18"/>
          <w:szCs w:val="18"/>
        </w:rPr>
        <w:t>В. Подведомственность судебных споров о нарушении патента между индивидуальными предпринимателями и юридическими лицами // Патенты и лицензии. М., 2007.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Джермакян</w:t>
      </w:r>
      <w:r>
        <w:rPr>
          <w:rStyle w:val="WW8Num3z0"/>
          <w:rFonts w:ascii="Verdana" w:hAnsi="Verdana"/>
          <w:color w:val="000000"/>
          <w:sz w:val="18"/>
          <w:szCs w:val="18"/>
        </w:rPr>
        <w:t> </w:t>
      </w:r>
      <w:r>
        <w:rPr>
          <w:rFonts w:ascii="Verdana" w:hAnsi="Verdana"/>
          <w:color w:val="000000"/>
          <w:sz w:val="18"/>
          <w:szCs w:val="18"/>
        </w:rPr>
        <w:t>В.Ю. Комментарий к главе 72 «</w:t>
      </w:r>
      <w:r>
        <w:rPr>
          <w:rStyle w:val="WW8Num4z0"/>
          <w:rFonts w:ascii="Verdana" w:hAnsi="Verdana"/>
          <w:color w:val="4682B4"/>
          <w:sz w:val="18"/>
          <w:szCs w:val="18"/>
        </w:rPr>
        <w:t>Патентное право</w:t>
      </w:r>
      <w:r>
        <w:rPr>
          <w:rFonts w:ascii="Verdana" w:hAnsi="Verdana"/>
          <w:color w:val="000000"/>
          <w:sz w:val="18"/>
          <w:szCs w:val="18"/>
        </w:rPr>
        <w:t>» Гражданского кодекса РФ (постатейный).</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В.И. Анализ и комментарий корпоративного законодательства и судебной практики . М.: Волтерс Клувер, 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О.И. Возмещение убытков, причиненных налоговыми органами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Налоговый вестник, 2010.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М., 2000.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Разрешение коллизий подведомственности // Законы России: опыт, анализ, практика, 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Арбитражное процессуальное право: Учебное пособие . -Дашков и К,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Вопросы права, а не экономики // ЭЖ-юрист. 2002. № 15.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Общая концепция развития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законодательства о судоустройстве // Журнал российского права, 2010, №7.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Применение судами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морального вреда // Комментарий российского законодательства. М.: 1995.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Городец, 1997.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Статут, 2006.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Зайцев Р. Усиление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//Эж-Юрист. 2002. №35 (сентябрь).</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Практика арбитражных судов Российской Федерации по рассмотрению</w:t>
      </w:r>
      <w:r>
        <w:rPr>
          <w:rStyle w:val="WW8Num3z0"/>
          <w:rFonts w:ascii="Verdana" w:hAnsi="Verdana"/>
          <w:color w:val="000000"/>
          <w:sz w:val="18"/>
          <w:szCs w:val="18"/>
        </w:rPr>
        <w:t> </w:t>
      </w:r>
      <w:r>
        <w:rPr>
          <w:rStyle w:val="WW8Num4z0"/>
          <w:rFonts w:ascii="Verdana" w:hAnsi="Verdana"/>
          <w:color w:val="4682B4"/>
          <w:sz w:val="18"/>
          <w:szCs w:val="18"/>
        </w:rPr>
        <w:t>неподведомственных</w:t>
      </w:r>
      <w:r>
        <w:rPr>
          <w:rStyle w:val="WW8Num3z0"/>
          <w:rFonts w:ascii="Verdana" w:hAnsi="Verdana"/>
          <w:color w:val="000000"/>
          <w:sz w:val="18"/>
          <w:szCs w:val="18"/>
        </w:rPr>
        <w:t> </w:t>
      </w:r>
      <w:r>
        <w:rPr>
          <w:rFonts w:ascii="Verdana" w:hAnsi="Verdana"/>
          <w:color w:val="000000"/>
          <w:sz w:val="18"/>
          <w:szCs w:val="18"/>
        </w:rPr>
        <w:t>дел // Арбитражный и гражданский процесс. 2008.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Заметки о современном гражданском и арбитражном процессуальном праве / Под ред. М.К. Треушникова. М.: Городец, 2004. - 325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Д.А. Возмещение вреда деловой репутации юридическим лицам,</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от преступлений // КонсультантПлюс,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О путях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Журнал российского права. 2005.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Н.Г. Современная судебная реформа: проблемы и перспективы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2007,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заявления с комментариями (арбитражный-суд, общая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защита деловой репутации, международный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 Под ред. A.B. Сутягина.-М.: ГроссМедиа; РОСБУХ,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 вопросу об определении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 Налоги. 2010, №2.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Кавелина</w:t>
      </w:r>
      <w:r>
        <w:rPr>
          <w:rStyle w:val="WW8Num3z0"/>
          <w:rFonts w:ascii="Verdana" w:hAnsi="Verdana"/>
          <w:color w:val="000000"/>
          <w:sz w:val="18"/>
          <w:szCs w:val="18"/>
        </w:rPr>
        <w:t> </w:t>
      </w:r>
      <w:r>
        <w:rPr>
          <w:rFonts w:ascii="Verdana" w:hAnsi="Verdana"/>
          <w:color w:val="000000"/>
          <w:sz w:val="18"/>
          <w:szCs w:val="18"/>
        </w:rPr>
        <w:t>Н.Ю. Комментарий к Федеральному закону от 25 февраля51999 г. №40-ФЗ "О несостоятельности (банкротстве) кредитных организаций" (постатейный). -М.: КонсультантПлюс,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Кашшстратова Р.Ф. К вопросу об участниках арбитражного процесса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17. М., 1963. С. 55 59.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Каширин А.Принудительная ликвидация // ЭЖ-Юрист, 2008, №38.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право. М.: Норма, 1998.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Волтерс Клувер, 2006.194 "</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 развитии арбитражного процессуального-законодательства // Журнал российского права. 2010. №4. С. 5 - 20.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1929.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H.H., Арестова О.Н. Комментарий к Федеральному закону от 22 декабря 2008 г. №262-ФЗ «Об обеспечении доступа к информации о деятельности судов в Российской Федерации" (постатейный). М.: КонсультантПлюс, 2010.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Кодексом по рейдерам // ЭЖ-Юрист. 2009. №34.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В.Н. К вопросу об определении подведомственности дел арбитражному суду // Налоги. 2010, №2.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Настольная книга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рассмотрение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Научно-практическое пособие. Юрист,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гос.власти и иных субъектов права за нарушение конституц. законодательства РФ / Ин-т законодательства и сравн.</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Горо-дец,2000.- 191с.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Г.А. Жилина.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2003. - 840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2-е издание, переработанное и дополненное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Комментарий к Арбитражному процессуальному кодексу Российской Федерации / Под ред. Г.А. Жилина. М., 2003. Коммент. к гл.4 (автор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Комментарий к Арбитражному процессуальному кодексу Российской Федерации / Под ред. В.В. Яркова. М.: Бек, 2003. Коммент. к гл.4 (автор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Комментарий к Гражданскому кодексу Российской Федерации. 4.1 / Под ред. О.Н.Садикова. -М., 1998.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Гражданскому процессуальному кодексу Российской Федерации (постатейный). 3-е изд., перераб. и доп. / Под общ. ред. В.И. Нечаева. М.: НОРМА,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Комментарий к Земельному кодексу Российской Федерации от 25 октября 2001 г. №136-Ф3 (постатейный) / Отв. ред. С.Н.</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научн. ред. Ю.Г. Жариков.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 Д. Карповича. 2-е изд., доп. и перераб. М.: Юрайт-М: Новая правовая культура, 2002. 959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Комментарий к Конституции Российской Федерации / Под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1996. - 552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2-е изд., перераб. и доп.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 НОРМА,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Конова</w:t>
      </w:r>
      <w:r>
        <w:rPr>
          <w:rStyle w:val="WW8Num3z0"/>
          <w:rFonts w:ascii="Verdana" w:hAnsi="Verdana"/>
          <w:color w:val="000000"/>
          <w:sz w:val="18"/>
          <w:szCs w:val="18"/>
        </w:rPr>
        <w:t> </w:t>
      </w:r>
      <w:r>
        <w:rPr>
          <w:rFonts w:ascii="Verdana" w:hAnsi="Verdana"/>
          <w:color w:val="000000"/>
          <w:sz w:val="18"/>
          <w:szCs w:val="18"/>
        </w:rPr>
        <w:t>Ф.Р. Правовые последствия несоблюдения правил подведомственности // Администратор суда. 2009.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Конституции государств Европы / Под общ. ред. и со вступит, ст. J1.A.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2001.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Конституция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для изучения и понимания / Сост. Л.Ш.Лозовский, Б.А.Райзберг. -М.: ИНФРА-М, 2001. 128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Конституция Российской Федерации. Комментарий. Под ред. Б.Н. Топорни-на, Ю.М.</w:t>
      </w:r>
      <w:r>
        <w:rPr>
          <w:rStyle w:val="WW8Num3z0"/>
          <w:rFonts w:ascii="Verdana" w:hAnsi="Verdana"/>
          <w:color w:val="000000"/>
          <w:sz w:val="18"/>
          <w:szCs w:val="18"/>
        </w:rPr>
        <w:t> </w:t>
      </w:r>
      <w:r>
        <w:rPr>
          <w:rStyle w:val="WW8Num4z0"/>
          <w:rFonts w:ascii="Verdana" w:hAnsi="Verdana"/>
          <w:color w:val="4682B4"/>
          <w:sz w:val="18"/>
          <w:szCs w:val="18"/>
        </w:rPr>
        <w:t>Батурина</w:t>
      </w:r>
      <w:r>
        <w:rPr>
          <w:rFonts w:ascii="Verdana" w:hAnsi="Verdana"/>
          <w:color w:val="000000"/>
          <w:sz w:val="18"/>
          <w:szCs w:val="18"/>
        </w:rPr>
        <w:t>, Р.Г. Орехова. М.: Юрид. лит., 1994. - 624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Конституция Российской Федерации. Научно-практический комментарий (постатейный) // Под ред. Ю.А. Дмитриева. Юстицинформ, 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Конституция Российской Федерации: Проблемный комментарий /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Центр конституционного исследования МОНФ, 1997. 702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Конституцонное (государственное) право зарубежных стран. В 4 тг. // Под ред.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-М.:БЕК, 1998.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Латыпова</w:t>
      </w:r>
      <w:r>
        <w:rPr>
          <w:rStyle w:val="WW8Num3z0"/>
          <w:rFonts w:ascii="Verdana" w:hAnsi="Verdana"/>
          <w:color w:val="000000"/>
          <w:sz w:val="18"/>
          <w:szCs w:val="18"/>
        </w:rPr>
        <w:t> </w:t>
      </w:r>
      <w:r>
        <w:rPr>
          <w:rFonts w:ascii="Verdana" w:hAnsi="Verdana"/>
          <w:color w:val="000000"/>
          <w:sz w:val="18"/>
          <w:szCs w:val="18"/>
        </w:rPr>
        <w:t>И.Р.О совершенствовании порядка финансирования судов в Российской Федерации // Российский судья, 2010,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 687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Особенности российского типа гражданского процесса // Труды юр. ф-та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Кн. 10. М.,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A.A. Исключительная международная судебная юрисдикция по гражданским делам: сравнительный анализ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 Арбитражный и гражданский процесс. 2008. №10.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Машкина</w:t>
      </w:r>
      <w:r>
        <w:rPr>
          <w:rStyle w:val="WW8Num3z0"/>
          <w:rFonts w:ascii="Verdana" w:hAnsi="Verdana"/>
          <w:color w:val="000000"/>
          <w:sz w:val="18"/>
          <w:szCs w:val="18"/>
        </w:rPr>
        <w:t> </w:t>
      </w:r>
      <w:r>
        <w:rPr>
          <w:rFonts w:ascii="Verdana" w:hAnsi="Verdana"/>
          <w:color w:val="000000"/>
          <w:sz w:val="18"/>
          <w:szCs w:val="18"/>
        </w:rPr>
        <w:t>Т.И., Вахитов P.C. О подведомственности дел арбитражным судам // Арбитражная практика. 2004. №2. С. 42 52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Мирза</w:t>
      </w:r>
      <w:r>
        <w:rPr>
          <w:rStyle w:val="WW8Num3z0"/>
          <w:rFonts w:ascii="Verdana" w:hAnsi="Verdana"/>
          <w:color w:val="000000"/>
          <w:sz w:val="18"/>
          <w:szCs w:val="18"/>
        </w:rPr>
        <w:t> </w:t>
      </w:r>
      <w:r>
        <w:rPr>
          <w:rFonts w:ascii="Verdana" w:hAnsi="Verdana"/>
          <w:color w:val="000000"/>
          <w:sz w:val="18"/>
          <w:szCs w:val="18"/>
        </w:rPr>
        <w:t>Л.С. Доступ к правосудию и доверие граждан суду // Российский судья, 2005, №10.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Публикации по конституционному правосудию // Журнал</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2009,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А.А.Конституционное (государственное) право зарубежных стран: Учебник для вузов (14-е издание, переработанное и дополненное). Юстицинформ, 2008. j</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Проблемы применения АПК РФ при оспаривании нормативных правовых актов //Закон, 2007, №11.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Найдеров</w:t>
      </w:r>
      <w:r>
        <w:rPr>
          <w:rStyle w:val="WW8Num3z0"/>
          <w:rFonts w:ascii="Verdana" w:hAnsi="Verdana"/>
          <w:color w:val="000000"/>
          <w:sz w:val="18"/>
          <w:szCs w:val="18"/>
        </w:rPr>
        <w:t> </w:t>
      </w:r>
      <w:r>
        <w:rPr>
          <w:rFonts w:ascii="Verdana" w:hAnsi="Verdana"/>
          <w:color w:val="000000"/>
          <w:sz w:val="18"/>
          <w:szCs w:val="18"/>
        </w:rPr>
        <w:t>Ю.В. Участие "арбитражных судов в производстве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//Арбитражная практика. 2002. №12. С.53-54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Настольная книга судьи по гражданским делам. 2-е изд., перераб. и доп. / Под ред.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М.: Велби; Проспект,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Научно-практический комментарий к Конституции Российской Федерации // Отв. ред. В.В.Лазарев. -М.: Юрист, 2003. 672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Незнамов</w:t>
      </w:r>
      <w:r>
        <w:rPr>
          <w:rStyle w:val="WW8Num3z0"/>
          <w:rFonts w:ascii="Verdana" w:hAnsi="Verdana"/>
          <w:color w:val="000000"/>
          <w:sz w:val="18"/>
          <w:szCs w:val="18"/>
        </w:rPr>
        <w:t> </w:t>
      </w:r>
      <w:r>
        <w:rPr>
          <w:rFonts w:ascii="Verdana" w:hAnsi="Verdana"/>
          <w:color w:val="000000"/>
          <w:sz w:val="18"/>
          <w:szCs w:val="18"/>
        </w:rPr>
        <w:t>A.B. Подведомственность доменных споров специализированным центрам в системе критериев национальной подведомственности // Арбитражный и гражданский процесс, 2010, №3)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 xml:space="preserve">Г.И. Административно-процессуальное право США // Государство и право. 1997. №12. С. 102 - 106. </w:t>
      </w:r>
      <w:r>
        <w:rPr>
          <w:rFonts w:ascii="Arial" w:hAnsi="Arial" w:cs="Arial"/>
          <w:color w:val="000000"/>
          <w:sz w:val="18"/>
          <w:szCs w:val="18"/>
        </w:rPr>
        <w:t>■</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Никитенко</w:t>
      </w:r>
      <w:r>
        <w:rPr>
          <w:rStyle w:val="WW8Num3z0"/>
          <w:rFonts w:ascii="Verdana" w:hAnsi="Verdana"/>
          <w:color w:val="000000"/>
          <w:sz w:val="18"/>
          <w:szCs w:val="18"/>
        </w:rPr>
        <w:t> </w:t>
      </w:r>
      <w:r>
        <w:rPr>
          <w:rFonts w:ascii="Verdana" w:hAnsi="Verdana"/>
          <w:color w:val="000000"/>
          <w:sz w:val="18"/>
          <w:szCs w:val="18"/>
        </w:rPr>
        <w:t>Ж.В. Сборник форм документов по арбитражному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(с комментарием по составлению и заполнению. М.: Консультант Плюс,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Норкина</w:t>
      </w:r>
      <w:r>
        <w:rPr>
          <w:rStyle w:val="WW8Num3z0"/>
          <w:rFonts w:ascii="Verdana" w:hAnsi="Verdana"/>
          <w:color w:val="000000"/>
          <w:sz w:val="18"/>
          <w:szCs w:val="18"/>
        </w:rPr>
        <w:t> </w:t>
      </w:r>
      <w:r>
        <w:rPr>
          <w:rFonts w:ascii="Verdana" w:hAnsi="Verdana"/>
          <w:color w:val="000000"/>
          <w:sz w:val="18"/>
          <w:szCs w:val="18"/>
        </w:rPr>
        <w:t>Е.В. Подведомственность: проблемы исследования, определения и разграничения // Арбитражный и гражданский процесс. 2009. №10.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Обзор практики рассмотрения арбитражными судами споров, связанных с применением прочих налогов (за 1-е полугодие 2008 г.) / Центр методологии бухгалтерского учета и налогообложения. М.: КонсультантПлюс,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Специализированные трудовые суды: зарубежный опыт и российское законодательство // Журнал российского права. 2003. №9. С. 96 107.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М.,1962.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 Свердловск: Изд-во Свердловского юридического института, 1973.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Правовые нормы, регулирующие подведомственность юридических дел, в системе советского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№5. С.30-31.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Разрешение споров о подведомственности // Вопросы теории и практики гражданского процесса. Вып. 1. Саратов, 1976. С. 114.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Подведомственность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 гражданского судопроизводства: Учеб. пособие. Томск, 1993.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Общая часть. Томск, 2002. Разд.1У.</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Останин С. Казусы «</w:t>
      </w:r>
      <w:r>
        <w:rPr>
          <w:rStyle w:val="WW8Num4z0"/>
          <w:rFonts w:ascii="Verdana" w:hAnsi="Verdana"/>
          <w:color w:val="4682B4"/>
          <w:sz w:val="18"/>
          <w:szCs w:val="18"/>
        </w:rPr>
        <w:t>единства</w:t>
      </w:r>
      <w:r>
        <w:rPr>
          <w:rFonts w:ascii="Verdana" w:hAnsi="Verdana"/>
          <w:color w:val="000000"/>
          <w:sz w:val="18"/>
          <w:szCs w:val="18"/>
        </w:rPr>
        <w:t>» судебной практики // ЭЖ-Юрист. 2010,15.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Павликов</w:t>
      </w:r>
      <w:r>
        <w:rPr>
          <w:rStyle w:val="WW8Num3z0"/>
          <w:rFonts w:ascii="Verdana" w:hAnsi="Verdana"/>
          <w:color w:val="000000"/>
          <w:sz w:val="18"/>
          <w:szCs w:val="18"/>
        </w:rPr>
        <w:t> </w:t>
      </w:r>
      <w:r>
        <w:rPr>
          <w:rFonts w:ascii="Verdana" w:hAnsi="Verdana"/>
          <w:color w:val="000000"/>
          <w:sz w:val="18"/>
          <w:szCs w:val="18"/>
        </w:rPr>
        <w:t>С.Г. Конституционная парадигма современной российской судебной системы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Павликов</w:t>
      </w:r>
      <w:r>
        <w:rPr>
          <w:rStyle w:val="WW8Num3z0"/>
          <w:rFonts w:ascii="Verdana" w:hAnsi="Verdana"/>
          <w:color w:val="000000"/>
          <w:sz w:val="18"/>
          <w:szCs w:val="18"/>
        </w:rPr>
        <w:t> </w:t>
      </w:r>
      <w:r>
        <w:rPr>
          <w:rFonts w:ascii="Verdana" w:hAnsi="Verdana"/>
          <w:color w:val="000000"/>
          <w:sz w:val="18"/>
          <w:szCs w:val="18"/>
        </w:rPr>
        <w:t>С.Г. Конституционное регулирование организации судебной власти:</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праве или оптимальная модель // Конституционное и муниципальное право, 2008,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И.В.Административное судопроизводство и процедура</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Fonts w:ascii="Verdana" w:hAnsi="Verdana"/>
          <w:color w:val="000000"/>
          <w:sz w:val="18"/>
          <w:szCs w:val="18"/>
        </w:rPr>
        <w:t>, досудебного рассмотрения административных дел // Вестник ВАС РФ, 2007,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М.М. Арбитражный процесс в современной России: актуальные проблемы. М.: Лиджист, 2002.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М.И.Комментарий к Федеральному конституционному закону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(постатейный). Юстицинформ,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Полуяхтов</w:t>
      </w:r>
      <w:r>
        <w:rPr>
          <w:rStyle w:val="WW8Num3z0"/>
          <w:rFonts w:ascii="Verdana" w:hAnsi="Verdana"/>
          <w:color w:val="000000"/>
          <w:sz w:val="18"/>
          <w:szCs w:val="18"/>
        </w:rPr>
        <w:t> </w:t>
      </w:r>
      <w:r>
        <w:rPr>
          <w:rFonts w:ascii="Verdana" w:hAnsi="Verdana"/>
          <w:color w:val="000000"/>
          <w:sz w:val="18"/>
          <w:szCs w:val="18"/>
        </w:rPr>
        <w:t>И.А. О некоторых проблемах подведомственности разрешения гражданских дел с участием юридических лиц в современном процессуальном законодательстве //Арбитражный и гражданский процесс. 2003. №4. — С.6-7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Полуяхтов</w:t>
      </w:r>
      <w:r>
        <w:rPr>
          <w:rStyle w:val="WW8Num3z0"/>
          <w:rFonts w:ascii="Verdana" w:hAnsi="Verdana"/>
          <w:color w:val="000000"/>
          <w:sz w:val="18"/>
          <w:szCs w:val="18"/>
        </w:rPr>
        <w:t> </w:t>
      </w:r>
      <w:r>
        <w:rPr>
          <w:rFonts w:ascii="Verdana" w:hAnsi="Verdana"/>
          <w:color w:val="000000"/>
          <w:sz w:val="18"/>
          <w:szCs w:val="18"/>
        </w:rPr>
        <w:t>И.А. О некоторых проблемах подведомственности разрешения гражданских дел с участием юридических лиц в современном процессуальном законодательстве //Арбитражный и гражданский процесс. 2003. №4. — С.6 — 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Н.П., Строгович М.С., Савицкий B.M.,</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Проблемы судебного права / Под ред.: В.М: Савицкого. М.: Наука, 1983. - 224 с. - М., 1983: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224.</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Правовое регулирование несостоятельности (банкротства). М. 2001. С. 136-137.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Попондопуло ВФ. Система третьей власти: от горизонтальной организации к вертикальной//Закон. 2004. №10. j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VII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от 4 декабря 2008 г. о состоянии судебной системы Российской Федерации и приоритетных направлениях ее развития и совершенствования (Редакционный материал)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VII Всероссийского съезда судей от 4 декабря 2008 г. о со-, стоянии судебной системы Российской Федерации и приоритетных направлениях ее развития и совершенствования (Редакционный материал) // Российская юстиция, 2009,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Постатейный научно-практический комментарий к Конституции Российской Федерации / Отв. ред. О.Е.Кутафин. Предисл. В.Д.Зорышна.</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О разграничении подведомственности гражданских дел судам общей юрисдикции и арбитражным судам // Хозяйство и право. 2004. №5. С. 76 78.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Правовые позиции Президиума Высшего Арбитражного Суда Российской Федерации: Избранные постановления за 2004 год с комментариями / Под ред; A.A. Иванова. М.: Статут, 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Правовые позиции Президиума Высшего Арбитражного Суда Российской Федерации: Избранные постановления за 2005 год с комментариями // Под ред. A.A. Иванова. Статут, 2010.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Практика рассмотрения коммерческих споров: Анализ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постановлений Пленума и обзоров Президиума Высшего Арбитражного Суда Российской Федерации. Вып. 2 / Под ред. Л.А.</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М.А. Рожковой. М.: Статут, 2007.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Практика рассмотрения коммерческих споров: Анализ и комментарии постановлений Пленума и обзоров Президиума Высшего Арбитражного Суда Российской Федерации (выпуск 11) / Под ред. Л.А.</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М.А. Рожковой. М.: Статут,2010. ,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Практика рассмотрения коммерческих споров: Анализ и комментарии постановлений Пленума и обзоров Президиума Высшего Арбитражного Суда Российской Федерации (выпуск 9) / Под ред. Л.А.</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М.А. Рожковой. М.: Статут,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 Дом СПб. гос. ун-та., 2005.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Проблемные вопросы гражданского и арбитражного процессов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Стаут, 2008. - 508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Пулова</w:t>
      </w:r>
      <w:r>
        <w:rPr>
          <w:rStyle w:val="WW8Num3z0"/>
          <w:rFonts w:ascii="Verdana" w:hAnsi="Verdana"/>
          <w:color w:val="000000"/>
          <w:sz w:val="18"/>
          <w:szCs w:val="18"/>
        </w:rPr>
        <w:t> </w:t>
      </w:r>
      <w:r>
        <w:rPr>
          <w:rFonts w:ascii="Verdana" w:hAnsi="Verdana"/>
          <w:color w:val="000000"/>
          <w:sz w:val="18"/>
          <w:szCs w:val="18"/>
        </w:rPr>
        <w:t>Л.В. Порядок и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дел о несостоятельности (банкротстве) кредитных организаций // Закон, 2007. №3.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Радченко С.</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 Арбитражная практика. 2005. № 05 (50). Май.</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Екатеринбург: изд-во УПИ, 1997.</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Новации арбитражного процессуального законодательства // Законы России: опыт, анализ, практика. 2009. №9.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Новации арбитражного процессуального законодательства // Законы России: опыт, анализ, практика: 2009. №9.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Рожкова М:А. О компетенции арбитражных судов в отношении «</w:t>
      </w:r>
      <w:r>
        <w:rPr>
          <w:rStyle w:val="WW8Num4z0"/>
          <w:rFonts w:ascii="Verdana" w:hAnsi="Verdana"/>
          <w:color w:val="4682B4"/>
          <w:sz w:val="18"/>
          <w:szCs w:val="18"/>
        </w:rPr>
        <w:t>корпоративных споров</w:t>
      </w:r>
      <w:r>
        <w:rPr>
          <w:rFonts w:ascii="Verdana" w:hAnsi="Verdana"/>
          <w:color w:val="000000"/>
          <w:sz w:val="18"/>
          <w:szCs w:val="18"/>
        </w:rPr>
        <w:t>» // Законы России: опыт, анализ, практика. 2007. №8. С. 16-21.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Постатейный комментарий к Арбитражному процессуальному кодексу Российской Федерации. КонсультантШпос,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2005. - 80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Савицкий В.М! Организация судебной власти в Российской Федерации: Монография. -М.: БЕК, 1996.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Сердитова</w:t>
      </w:r>
      <w:r>
        <w:rPr>
          <w:rStyle w:val="WW8Num3z0"/>
          <w:rFonts w:ascii="Verdana" w:hAnsi="Verdana"/>
          <w:color w:val="000000"/>
          <w:sz w:val="18"/>
          <w:szCs w:val="18"/>
        </w:rPr>
        <w:t> </w:t>
      </w:r>
      <w:r>
        <w:rPr>
          <w:rFonts w:ascii="Verdana" w:hAnsi="Verdana"/>
          <w:color w:val="000000"/>
          <w:sz w:val="18"/>
          <w:szCs w:val="18"/>
        </w:rPr>
        <w:t>E.H. Конкурсное производство как форма реализации решений суда о признании несостоятельности//Правовой вестник арбитражного управляющего. 2004. №2. С.ЗЗ.</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Изд-во</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1998.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Степанов Д.Ключевые новеллы антирейдерского закона // Корпоративный юрист. 2009.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Монография // Под ред. И.Л.Петрухина. М.: Проспект,2003.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 Судебная реформа в России: проблемы совершенствования- процессуального законодательства. М., Городец, 2001. - 270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А.Р. Споры о неподведомственности. М.: Консультант Плюс,2008.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Сюткина</w:t>
      </w:r>
      <w:r>
        <w:rPr>
          <w:rStyle w:val="WW8Num3z0"/>
          <w:rFonts w:ascii="Verdana" w:hAnsi="Verdana"/>
          <w:color w:val="000000"/>
          <w:sz w:val="18"/>
          <w:szCs w:val="18"/>
        </w:rPr>
        <w:t> </w:t>
      </w:r>
      <w:r>
        <w:rPr>
          <w:rFonts w:ascii="Verdana" w:hAnsi="Verdana"/>
          <w:color w:val="000000"/>
          <w:sz w:val="18"/>
          <w:szCs w:val="18"/>
        </w:rPr>
        <w:t>М.А. Куда пойти, куда податься? (Разграничение подведомственности между судами" общей юрисдикциигарбитражными судами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Судом РФ) // Юридический справочник руководителя. М.: Источник-книга, 2006. №1. С. 90-95, №2. С. 93-95.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Тарасюк</w:t>
      </w:r>
      <w:r>
        <w:rPr>
          <w:rStyle w:val="WW8Num3z0"/>
          <w:rFonts w:ascii="Verdana" w:hAnsi="Verdana"/>
          <w:color w:val="000000"/>
          <w:sz w:val="18"/>
          <w:szCs w:val="18"/>
        </w:rPr>
        <w:t> </w:t>
      </w:r>
      <w:r>
        <w:rPr>
          <w:rFonts w:ascii="Verdana" w:hAnsi="Verdana"/>
          <w:color w:val="000000"/>
          <w:sz w:val="18"/>
          <w:szCs w:val="18"/>
        </w:rPr>
        <w:t>И.М. Вопросы подведомственности арбитражному суду споров с участием юридических лиц, являющихся некоммерческими организациями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2009.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Тезисы постановлений Президиума ВАС РФ по конкретным делам // Хозяйство и право. 2008. № 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Теория и практика несостоятельности (банкротства)/ М.В.</w:t>
      </w:r>
      <w:r>
        <w:rPr>
          <w:rStyle w:val="WW8Num3z0"/>
          <w:rFonts w:ascii="Verdana" w:hAnsi="Verdana"/>
          <w:color w:val="000000"/>
          <w:sz w:val="18"/>
          <w:szCs w:val="18"/>
        </w:rPr>
        <w:t> </w:t>
      </w:r>
      <w:r>
        <w:rPr>
          <w:rStyle w:val="WW8Num4z0"/>
          <w:rFonts w:ascii="Verdana" w:hAnsi="Verdana"/>
          <w:color w:val="4682B4"/>
          <w:sz w:val="18"/>
          <w:szCs w:val="18"/>
        </w:rPr>
        <w:t>Телюкина</w:t>
      </w:r>
      <w:r>
        <w:rPr>
          <w:rFonts w:ascii="Verdana" w:hAnsi="Verdana"/>
          <w:color w:val="000000"/>
          <w:sz w:val="18"/>
          <w:szCs w:val="18"/>
        </w:rPr>
        <w:t>.- М.: Дело. 2002.- 536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К вопросу о возможности передачи мировой юстиции на федеральный уровень // Российская юстиция, 2009, №2.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Возбуждение производства по делам о банкротстве в арбитражных судах // Законы России: опыт, анализ, практика. 2009. №9.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Новый порядок рассмотрения дел по корпоративным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арбитражных судах // Законы России: опыт, анализ, практика. 2010. №6.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Определение надлежащего судебного порядка по гражданским делам // Журнал российского права. 2009. №6.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Специальный характер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 несостоятельности (банкротстве) // Журнал российского права. 2009. №12. ' . '</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В.А. Подведомственность дел об оспаривании нормативных правовых актов. Спб. 2002.а.</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Административная юстиция США // Государство и право. 1993. N3. С. 141-145.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юридических фактов в гражданском и арбитражном процессе / Под ред. В.В. Яркова. М.: Волтерс Клувер, 2008.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СПб.: Издательство «Юридический центр «</w:t>
      </w:r>
      <w:r>
        <w:rPr>
          <w:rStyle w:val="WW8Num4z0"/>
          <w:rFonts w:ascii="Verdana" w:hAnsi="Verdana"/>
          <w:color w:val="4682B4"/>
          <w:sz w:val="18"/>
          <w:szCs w:val="18"/>
        </w:rPr>
        <w:t>Пресс</w:t>
      </w:r>
      <w:r>
        <w:rPr>
          <w:rFonts w:ascii="Verdana" w:hAnsi="Verdana"/>
          <w:color w:val="000000"/>
          <w:sz w:val="18"/>
          <w:szCs w:val="18"/>
        </w:rPr>
        <w:t>», 2004.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Шеленков</w:t>
      </w:r>
      <w:r>
        <w:rPr>
          <w:rStyle w:val="WW8Num3z0"/>
          <w:rFonts w:ascii="Verdana" w:hAnsi="Verdana"/>
          <w:color w:val="000000"/>
          <w:sz w:val="18"/>
          <w:szCs w:val="18"/>
        </w:rPr>
        <w:t> </w:t>
      </w:r>
      <w:r>
        <w:rPr>
          <w:rFonts w:ascii="Verdana" w:hAnsi="Verdana"/>
          <w:color w:val="000000"/>
          <w:sz w:val="18"/>
          <w:szCs w:val="18"/>
        </w:rPr>
        <w:t>С. Право на правосудие // ЭЖ-Юрист. 2010. №1-2.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Конкурсный процесс. М.; Статут. 2001.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Т.В., Шпачев Е.В. О способах защиты права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 арбитражном суде //Арбитражные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2008, №4; 2009, N№1, 2, 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Шумаков</w:t>
      </w:r>
      <w:r>
        <w:rPr>
          <w:rStyle w:val="WW8Num3z0"/>
          <w:rFonts w:ascii="Verdana" w:hAnsi="Verdana"/>
          <w:color w:val="000000"/>
          <w:sz w:val="18"/>
          <w:szCs w:val="18"/>
        </w:rPr>
        <w:t> </w:t>
      </w:r>
      <w:r>
        <w:rPr>
          <w:rFonts w:ascii="Verdana" w:hAnsi="Verdana"/>
          <w:color w:val="000000"/>
          <w:sz w:val="18"/>
          <w:szCs w:val="18"/>
        </w:rPr>
        <w:t>А.С.Реализация права на судебную защиту в процедурах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РФ //</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2007, №4.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Юдин А. Искусственное создание и изменение подведомственности 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экономического спора как форма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 Хозяйство и право. 2007. №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Статус субъекта административной юрисдикции и проблемы его реализации. М.: Проспект, 1999.-200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Правила подведомственности в новом АПК РФ //Арбитражная практика. 2003. №1 (январь). С. 53 - 54.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Современные проблемы подведомственности гражданских дел //</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Норма, 1999. С.70 - 95.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Диссертации и авторефераты диссертаций'</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Проблемы административного судопроизводства в арбит-.</w:t>
      </w:r>
      <w:r>
        <w:rPr>
          <w:rStyle w:val="WW8Num3z0"/>
          <w:rFonts w:ascii="Verdana" w:hAnsi="Verdana"/>
          <w:color w:val="000000"/>
          <w:sz w:val="18"/>
          <w:szCs w:val="18"/>
        </w:rPr>
        <w:t> </w:t>
      </w:r>
      <w:r>
        <w:rPr>
          <w:rStyle w:val="WW8Num4z0"/>
          <w:rFonts w:ascii="Verdana" w:hAnsi="Verdana"/>
          <w:color w:val="4682B4"/>
          <w:sz w:val="18"/>
          <w:szCs w:val="18"/>
        </w:rPr>
        <w:t>ражном</w:t>
      </w:r>
      <w:r>
        <w:rPr>
          <w:rStyle w:val="WW8Num3z0"/>
          <w:rFonts w:ascii="Verdana" w:hAnsi="Verdana"/>
          <w:color w:val="000000"/>
          <w:sz w:val="18"/>
          <w:szCs w:val="18"/>
        </w:rPr>
        <w:t> </w:t>
      </w:r>
      <w:r>
        <w:rPr>
          <w:rFonts w:ascii="Verdana" w:hAnsi="Verdana"/>
          <w:color w:val="000000"/>
          <w:sz w:val="18"/>
          <w:szCs w:val="18"/>
        </w:rPr>
        <w:t>процессе.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С.С. Банкротство как способ'ликвидации юридического лица. Автореф. дис. . канд. юрид. наук. Краснодар, 2003.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С.Е. Соотношение реабилитационных и ликвидационных процедур по законодательству о банкротстве. Автореф. дис. канд. юрид. наук. М., 2004.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w:t>
      </w:r>
      <w:r>
        <w:rPr>
          <w:rStyle w:val="WW8Num3z0"/>
          <w:rFonts w:ascii="Verdana" w:hAnsi="Verdana"/>
          <w:color w:val="000000"/>
          <w:sz w:val="18"/>
          <w:szCs w:val="18"/>
        </w:rPr>
        <w:t> </w:t>
      </w:r>
      <w:r>
        <w:rPr>
          <w:rStyle w:val="WW8Num4z0"/>
          <w:rFonts w:ascii="Verdana" w:hAnsi="Verdana"/>
          <w:color w:val="4682B4"/>
          <w:sz w:val="18"/>
          <w:szCs w:val="18"/>
        </w:rPr>
        <w:t>Бурова</w:t>
      </w:r>
      <w:r>
        <w:rPr>
          <w:rStyle w:val="WW8Num3z0"/>
          <w:rFonts w:ascii="Verdana" w:hAnsi="Verdana"/>
          <w:color w:val="000000"/>
          <w:sz w:val="18"/>
          <w:szCs w:val="18"/>
        </w:rPr>
        <w:t> </w:t>
      </w:r>
      <w:r>
        <w:rPr>
          <w:rFonts w:ascii="Verdana" w:hAnsi="Verdana"/>
          <w:color w:val="000000"/>
          <w:sz w:val="18"/>
          <w:szCs w:val="18"/>
        </w:rPr>
        <w:t>И.Л. Подведомственность дел арбитражным судам. Дисс. канд. юри-дичнаук.- СПб., 2005.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 д.ю:н.1. СПб.</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 исследование конституционно-правовых институтов России и зарубежных государств): Автореф.- дис. на соискание ученой степени д-ра юрид. наук. М., 1996.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В.М. Развитие хозяйственной юрисдикции в России: Автореф. дис. канд. юрид. наук. Екатеринбург, 2001.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Гутникова</w:t>
      </w:r>
      <w:r>
        <w:rPr>
          <w:rStyle w:val="WW8Num3z0"/>
          <w:rFonts w:ascii="Verdana" w:hAnsi="Verdana"/>
          <w:color w:val="000000"/>
          <w:sz w:val="18"/>
          <w:szCs w:val="18"/>
        </w:rPr>
        <w:t> </w:t>
      </w:r>
      <w:r>
        <w:rPr>
          <w:rFonts w:ascii="Verdana" w:hAnsi="Verdana"/>
          <w:color w:val="000000"/>
          <w:sz w:val="18"/>
          <w:szCs w:val="18"/>
        </w:rPr>
        <w:t>A.C. Правовое регулирование открытия и проведения конкурсного производства. Автореферат дисс. .к.ю.н. М. 2004.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Дивин</w:t>
      </w:r>
      <w:r>
        <w:rPr>
          <w:rStyle w:val="WW8Num3z0"/>
          <w:rFonts w:ascii="Verdana" w:hAnsi="Verdana"/>
          <w:color w:val="000000"/>
          <w:sz w:val="18"/>
          <w:szCs w:val="18"/>
        </w:rPr>
        <w:t> </w:t>
      </w:r>
      <w:r>
        <w:rPr>
          <w:rFonts w:ascii="Verdana" w:hAnsi="Verdana"/>
          <w:color w:val="000000"/>
          <w:sz w:val="18"/>
          <w:szCs w:val="18"/>
        </w:rPr>
        <w:t>И.М. Проблемы подведомственности экономических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арбитражных судов Российской Федерации.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юридич</w:t>
      </w:r>
      <w:r>
        <w:rPr>
          <w:rStyle w:val="WW8Num3z0"/>
          <w:rFonts w:ascii="Verdana" w:hAnsi="Verdana"/>
          <w:color w:val="000000"/>
          <w:sz w:val="18"/>
          <w:szCs w:val="18"/>
        </w:rPr>
        <w:t> </w:t>
      </w:r>
      <w:r>
        <w:rPr>
          <w:rFonts w:ascii="Verdana" w:hAnsi="Verdana"/>
          <w:color w:val="000000"/>
          <w:sz w:val="18"/>
          <w:szCs w:val="18"/>
        </w:rPr>
        <w:t>наук. М., 2009.</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 судопроизводства: Автореф. канд. дис. -Свердловск, 1966.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Е.В. Институт подсудности в гражданском процессуальном праве Российской Федерации. Дисс. канд. юридич наук. М., 2004.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A.A. Трудовые споры: понятие, структура, виды, подведомственность. Дисс. канд. юридич наук. Ульяновск, 2003.</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В.М. Подведомственность гражданско-правовых споров с участием граждан: Автореф. канд. дис. -Томск, 1985.</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Норкина</w:t>
      </w:r>
      <w:r>
        <w:rPr>
          <w:rStyle w:val="WW8Num3z0"/>
          <w:rFonts w:ascii="Verdana" w:hAnsi="Verdana"/>
          <w:color w:val="000000"/>
          <w:sz w:val="18"/>
          <w:szCs w:val="18"/>
        </w:rPr>
        <w:t> </w:t>
      </w:r>
      <w:r>
        <w:rPr>
          <w:rFonts w:ascii="Verdana" w:hAnsi="Verdana"/>
          <w:color w:val="000000"/>
          <w:sz w:val="18"/>
          <w:szCs w:val="18"/>
        </w:rPr>
        <w:t>Е.В. Подведомственность как общеправовая категория. Автореф. дисс. канд. юридич наук. Саратов, 2010.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Автореф. дис. д-ра юрид. наук. Свердловск, 1974.</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Е.Ю. Подведомственность арбитражным судам споров, возникающих из корпоративных правоотношёний.-=--Дисс. . канд. юридич наук. М., 2006.</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Петрова СМ. Рассмотрение в арбитражном суде дел, вытекающих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Автореферат диссертации на соискание ученой степени к.ю.н. -М., 1998.</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Полякевич</w:t>
      </w:r>
      <w:r>
        <w:rPr>
          <w:rStyle w:val="WW8Num3z0"/>
          <w:rFonts w:ascii="Verdana" w:hAnsi="Verdana"/>
          <w:color w:val="000000"/>
          <w:sz w:val="18"/>
          <w:szCs w:val="18"/>
        </w:rPr>
        <w:t> </w:t>
      </w:r>
      <w:r>
        <w:rPr>
          <w:rFonts w:ascii="Verdana" w:hAnsi="Verdana"/>
          <w:color w:val="000000"/>
          <w:sz w:val="18"/>
          <w:szCs w:val="18"/>
        </w:rPr>
        <w:t>В.Г. Ответственность за преддоговорные нарушения. Дисс. . канд. юридич наук. М., 2007. - 175 с.</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Защита интеллектуальной собственности в арбитражном суде: Проблемы подведомственности и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канд. юридич наук. Автореф. канд. дис. -М, 1991.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Синякина</w:t>
      </w:r>
      <w:r>
        <w:rPr>
          <w:rStyle w:val="WW8Num3z0"/>
          <w:rFonts w:ascii="Verdana" w:hAnsi="Verdana"/>
          <w:color w:val="000000"/>
          <w:sz w:val="18"/>
          <w:szCs w:val="18"/>
        </w:rPr>
        <w:t> </w:t>
      </w:r>
      <w:r>
        <w:rPr>
          <w:rFonts w:ascii="Verdana" w:hAnsi="Verdana"/>
          <w:color w:val="000000"/>
          <w:sz w:val="18"/>
          <w:szCs w:val="18"/>
        </w:rPr>
        <w:t>A.M. Процессуальные особенности рассмотрения арбитражным судом дел о несостоятельности (банкротстве): Автореф. дис. . канд. юрид. наук. М., 2004. 1</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 спорам и иных дел. Дисс. канд. юридич наук. Екатеринбург, 2002.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 спорам и иных дел. Автореф. дис. канд. юрид. наук. Екатеринбург, 2002.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П.М. Проблемы судовой подведомственности. Автореф. дйсс. канд. юридич наук. Харьков, 2000.</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В.А. Подведомственность дел об оспаривании нормативных правовых актов. Дисс. канд. юридич наук. СПб., 2002.</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Дисс. канд. юридич наук. Екатеринбург, 2002.1. Использованные сокращения</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Бюллетень Верховного Суда Российской Федерации БВС РФ</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Бюллетень международных договоров БМД</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Вестник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ВКС</w:t>
      </w:r>
      <w:r>
        <w:rPr>
          <w:rStyle w:val="WW8Num3z0"/>
          <w:rFonts w:ascii="Verdana" w:hAnsi="Verdana"/>
          <w:color w:val="000000"/>
          <w:sz w:val="18"/>
          <w:szCs w:val="18"/>
        </w:rPr>
        <w:t> </w:t>
      </w:r>
      <w:r>
        <w:rPr>
          <w:rFonts w:ascii="Verdana" w:hAnsi="Verdana"/>
          <w:color w:val="000000"/>
          <w:sz w:val="18"/>
          <w:szCs w:val="18"/>
        </w:rPr>
        <w:t>РФ1. Парламентская газета ПГ1. Российская газета — РГ</w:t>
      </w:r>
    </w:p>
    <w:p w:rsidR="00F41E66" w:rsidRDefault="00F41E66" w:rsidP="00F41E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Собрание законодательства Российской Федерации СЗ РФ</w:t>
      </w:r>
    </w:p>
    <w:p w:rsidR="00F41E66" w:rsidRDefault="00F41E66" w:rsidP="00F41E66">
      <w:pPr>
        <w:jc w:val="both"/>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F41E66" w:rsidRDefault="00F41E66" w:rsidP="003C1328">
      <w:pPr>
        <w:jc w:val="both"/>
        <w:rPr>
          <w:rFonts w:ascii="Verdana" w:hAnsi="Verdana"/>
          <w:color w:val="000000"/>
          <w:sz w:val="18"/>
          <w:szCs w:val="18"/>
        </w:rPr>
      </w:pPr>
    </w:p>
    <w:p w:rsidR="00F41E66" w:rsidRDefault="00F41E66"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B8" w:rsidRDefault="00887BB8">
      <w:r>
        <w:separator/>
      </w:r>
    </w:p>
  </w:endnote>
  <w:endnote w:type="continuationSeparator" w:id="0">
    <w:p w:rsidR="00887BB8" w:rsidRDefault="0088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B8" w:rsidRDefault="00887BB8">
      <w:r>
        <w:separator/>
      </w:r>
    </w:p>
  </w:footnote>
  <w:footnote w:type="continuationSeparator" w:id="0">
    <w:p w:rsidR="00887BB8" w:rsidRDefault="00887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87BB8"/>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1A5D-FFF4-4F04-9EE8-8B60012F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12164</TotalTime>
  <Pages>22</Pages>
  <Words>11706</Words>
  <Characters>66729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cp:revision>
  <cp:lastPrinted>2009-02-06T08:36:00Z</cp:lastPrinted>
  <dcterms:created xsi:type="dcterms:W3CDTF">2015-03-22T11:10:00Z</dcterms:created>
  <dcterms:modified xsi:type="dcterms:W3CDTF">2015-10-09T05:56:00Z</dcterms:modified>
</cp:coreProperties>
</file>