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DCEC2"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Беньков, Александр Васильевич.</w:t>
      </w:r>
    </w:p>
    <w:p w14:paraId="0661E683"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Вторичное излучение при воздействии лазерных импульсов на поверхность металла : диссертация ... кандидата физико-математических наук : 01.04.04. - Ташкент, 1985. - 167 с. : ил.</w:t>
      </w:r>
    </w:p>
    <w:p w14:paraId="74D4D0A1"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Оглавление диссертациикандидат физико-математических наук Беньков, Александр Васильевич</w:t>
      </w:r>
    </w:p>
    <w:p w14:paraId="2354B4AA"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ВВЕДЕНИЕ.</w:t>
      </w:r>
    </w:p>
    <w:p w14:paraId="03A3A11F"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ГЛАВА I. ОСНОВНЫЕ ЯВЛЕНИЯ, ПРОИСХОДЯЩИЕ ПРИ ВОЗДЕЙСТВИИ МОЩНОГО ЛАЗЕРНОГО ИЗЛУЧЕНИЯ НА ПОВЕРХНОСТЬ МЕТАЛЛОВ.Ц</w:t>
      </w:r>
    </w:p>
    <w:p w14:paraId="3768E10D"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1.1. Изменение поглощательной способности при облучении поверхности металла импульсами лазерного излучения</w:t>
      </w:r>
    </w:p>
    <w:p w14:paraId="4D8E91CE"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1.2. Возбуждение электронного газа металла импульсами лазерного излучения</w:t>
      </w:r>
    </w:p>
    <w:p w14:paraId="717C5CC1"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1.3. Эмиссия возбужденных атомов и ионов в условиях слабого испарения</w:t>
      </w:r>
    </w:p>
    <w:p w14:paraId="4AFF5EE9"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Выводы.</w:t>
      </w:r>
    </w:p>
    <w:p w14:paraId="41E8E1CB"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ГЛАВА 2. ЭКСПЕРИМЕНТАЛЬНАЯ УСТАНОВКА И МЕТОДИКА</w:t>
      </w:r>
    </w:p>
    <w:p w14:paraId="1E2AF7B9"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ПРОВЕДЕНИЯ ЭКСПЕРИМЕНТА.</w:t>
      </w:r>
    </w:p>
    <w:p w14:paraId="716E38EA"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2.1. Устройство и блок-схема лазерной установки</w:t>
      </w:r>
    </w:p>
    <w:p w14:paraId="2C8A5881"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2.2. Вакуумная система.</w:t>
      </w:r>
    </w:p>
    <w:p w14:paraId="52720B21"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2.3. Измерительный тракт.</w:t>
      </w:r>
    </w:p>
    <w:p w14:paraId="7C21C8A7"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2.4. Методика проведения эксперимента и точность измерений.</w:t>
      </w:r>
    </w:p>
    <w:p w14:paraId="371B9C70"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Выводы.</w:t>
      </w:r>
    </w:p>
    <w:p w14:paraId="394D5293"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ГЛАВА 3. ИЗМЕНЕНИЕ ПОГЛОЩА ТЕЛЬНОЙ СПОСОБНОСТМ МЕТАЛЛОВ</w:t>
      </w:r>
    </w:p>
    <w:p w14:paraId="66659BBB"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В ПРОЦЕССЕ ЛАЗЕРНОГО ОБЛУЧЕНИЯ.</w:t>
      </w:r>
    </w:p>
    <w:p w14:paraId="631435F7"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3.1. Особенности поведения отражательной способности металлов при лазерном облучении.</w:t>
      </w:r>
    </w:p>
    <w:p w14:paraId="19672730"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3.2. Температурная зависимость отражательной способности металла.</w:t>
      </w:r>
    </w:p>
    <w:p w14:paraId="255729D7"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3.3. Влияние вакуумных условий на отражательную способность металла</w:t>
      </w:r>
    </w:p>
    <w:p w14:paraId="1BECE8EF"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Выводы.-.</w:t>
      </w:r>
    </w:p>
    <w:p w14:paraId="6AB0EBC4"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ГЛАВА 4. ФОТОННАЯ И ЭЛЕКТРОННАЯ ЭМИССИИ В УСЛОВИЯХ</w:t>
      </w:r>
    </w:p>
    <w:p w14:paraId="2051C154"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НЕРАВНОВЕСНОГО ВОЗБУЖДЕНИЯ ЭЛЕКТРОННОГО ГАЗА МЕТАЛЛА ИМПУЛЬСАМИ ЛАЗЕРНОГО ИЗЛУЧЕНИЯ</w:t>
      </w:r>
    </w:p>
    <w:p w14:paraId="7B728868"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4Л. Модельные представления и основные уравнения процесса неравновесного возбуждения электронного газа в металле</w:t>
      </w:r>
    </w:p>
    <w:p w14:paraId="73E7F643"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4.2. Экспериментальное наблюдение эмиссии "горячих" электронов.</w:t>
      </w:r>
    </w:p>
    <w:p w14:paraId="24DF6B8B"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4.3. Неравновесное излучение с поверхности металла при лазерном возбуждении</w:t>
      </w:r>
    </w:p>
    <w:p w14:paraId="2A2D6912"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lastRenderedPageBreak/>
        <w:t>4.4. Свечение поверхности металлов, возбуждаемое лазерными импульсами различной длительности</w:t>
      </w:r>
    </w:p>
    <w:p w14:paraId="2B24AC82"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4.5. Временные характеристики и квантовый выход вторичного излучения при возбуждении'наносекундными импульсами лазерного излучения</w:t>
      </w:r>
    </w:p>
    <w:p w14:paraId="38FAD051"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4.6. Спектроскопические исследования неравновесного излучения.'.</w:t>
      </w:r>
    </w:p>
    <w:p w14:paraId="09168C25"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4.6.1. Медь.</w:t>
      </w:r>
    </w:p>
    <w:p w14:paraId="410B1D51"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4.6.2. Серебро.</w:t>
      </w:r>
    </w:p>
    <w:p w14:paraId="627076E7"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4.6.3. Вольфрам.III</w:t>
      </w:r>
    </w:p>
    <w:p w14:paraId="0F8E6AE4"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4.6.4. Тантал</w:t>
      </w:r>
    </w:p>
    <w:p w14:paraId="65A760AD"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4.6.5. Сплав \л/-У.П</w:t>
      </w:r>
    </w:p>
    <w:p w14:paraId="6134C15C"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Выводы.</w:t>
      </w:r>
    </w:p>
    <w:p w14:paraId="3FEAD192"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ГЛАВА 5. МЕХАНИЗМ ВОЗБУЖДЕНИЯ ЛИНЕЙЧАТЫХ СПЕКТРОВ</w:t>
      </w:r>
    </w:p>
    <w:p w14:paraId="2E769E24"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ВТОРИЧНОГО ИЗЛУЧЕНИЯ.</w:t>
      </w:r>
    </w:p>
    <w:p w14:paraId="179D853A"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5.1. Неравновесное возбуждение атомов при испарении металла импульсным лазерным излучением</w:t>
      </w:r>
    </w:p>
    <w:p w14:paraId="110CB3C0"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5.2. Люкс-ваттные зависимости атомарного излучения 4 - стр.</w:t>
      </w:r>
    </w:p>
    <w:p w14:paraId="2F5890A3"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5.3. Испарение и возбуждение атомов миллисекундными импульсами лазерного излучения</w:t>
      </w:r>
    </w:p>
    <w:p w14:paraId="73B1866B"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5.4. Влияние поверхностных условий на излучение испаренных атомов.</w:t>
      </w:r>
    </w:p>
    <w:p w14:paraId="7C7EA277" w14:textId="77777777" w:rsidR="00A820F8" w:rsidRPr="00A820F8" w:rsidRDefault="00A820F8" w:rsidP="00A820F8">
      <w:pPr>
        <w:rPr>
          <w:rFonts w:ascii="Helvetica" w:eastAsia="Symbol" w:hAnsi="Helvetica" w:cs="Helvetica"/>
          <w:b/>
          <w:bCs/>
          <w:color w:val="222222"/>
          <w:kern w:val="0"/>
          <w:sz w:val="21"/>
          <w:szCs w:val="21"/>
          <w:lang w:eastAsia="ru-RU"/>
        </w:rPr>
      </w:pPr>
      <w:r w:rsidRPr="00A820F8">
        <w:rPr>
          <w:rFonts w:ascii="Helvetica" w:eastAsia="Symbol" w:hAnsi="Helvetica" w:cs="Helvetica"/>
          <w:b/>
          <w:bCs/>
          <w:color w:val="222222"/>
          <w:kern w:val="0"/>
          <w:sz w:val="21"/>
          <w:szCs w:val="21"/>
          <w:lang w:eastAsia="ru-RU"/>
        </w:rPr>
        <w:t>Выводы.</w:t>
      </w:r>
    </w:p>
    <w:p w14:paraId="3869883D" w14:textId="60BA7A88" w:rsidR="00F11235" w:rsidRPr="00A820F8" w:rsidRDefault="00F11235" w:rsidP="00A820F8"/>
    <w:sectPr w:rsidR="00F11235" w:rsidRPr="00A820F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FD81" w14:textId="77777777" w:rsidR="00C0146E" w:rsidRDefault="00C0146E">
      <w:pPr>
        <w:spacing w:after="0" w:line="240" w:lineRule="auto"/>
      </w:pPr>
      <w:r>
        <w:separator/>
      </w:r>
    </w:p>
  </w:endnote>
  <w:endnote w:type="continuationSeparator" w:id="0">
    <w:p w14:paraId="2C27C8C8" w14:textId="77777777" w:rsidR="00C0146E" w:rsidRDefault="00C0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A7298" w14:textId="77777777" w:rsidR="00C0146E" w:rsidRDefault="00C0146E"/>
    <w:p w14:paraId="021B01D8" w14:textId="77777777" w:rsidR="00C0146E" w:rsidRDefault="00C0146E"/>
    <w:p w14:paraId="61228007" w14:textId="77777777" w:rsidR="00C0146E" w:rsidRDefault="00C0146E"/>
    <w:p w14:paraId="03966E1B" w14:textId="77777777" w:rsidR="00C0146E" w:rsidRDefault="00C0146E"/>
    <w:p w14:paraId="3D0AB8F5" w14:textId="77777777" w:rsidR="00C0146E" w:rsidRDefault="00C0146E"/>
    <w:p w14:paraId="5F665CDA" w14:textId="77777777" w:rsidR="00C0146E" w:rsidRDefault="00C0146E"/>
    <w:p w14:paraId="75050CD4" w14:textId="77777777" w:rsidR="00C0146E" w:rsidRDefault="00C014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5CBA3B" wp14:editId="26615F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0DE99" w14:textId="77777777" w:rsidR="00C0146E" w:rsidRDefault="00C014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5CBA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B0DE99" w14:textId="77777777" w:rsidR="00C0146E" w:rsidRDefault="00C014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CA27F6" w14:textId="77777777" w:rsidR="00C0146E" w:rsidRDefault="00C0146E"/>
    <w:p w14:paraId="2F6BE774" w14:textId="77777777" w:rsidR="00C0146E" w:rsidRDefault="00C0146E"/>
    <w:p w14:paraId="599B13DF" w14:textId="77777777" w:rsidR="00C0146E" w:rsidRDefault="00C014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97757B" wp14:editId="4D8293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04D6C" w14:textId="77777777" w:rsidR="00C0146E" w:rsidRDefault="00C0146E"/>
                          <w:p w14:paraId="7A76F1D0" w14:textId="77777777" w:rsidR="00C0146E" w:rsidRDefault="00C014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9775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104D6C" w14:textId="77777777" w:rsidR="00C0146E" w:rsidRDefault="00C0146E"/>
                    <w:p w14:paraId="7A76F1D0" w14:textId="77777777" w:rsidR="00C0146E" w:rsidRDefault="00C014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563DD6" w14:textId="77777777" w:rsidR="00C0146E" w:rsidRDefault="00C0146E"/>
    <w:p w14:paraId="608EFCD4" w14:textId="77777777" w:rsidR="00C0146E" w:rsidRDefault="00C0146E">
      <w:pPr>
        <w:rPr>
          <w:sz w:val="2"/>
          <w:szCs w:val="2"/>
        </w:rPr>
      </w:pPr>
    </w:p>
    <w:p w14:paraId="688632CB" w14:textId="77777777" w:rsidR="00C0146E" w:rsidRDefault="00C0146E"/>
    <w:p w14:paraId="7F579785" w14:textId="77777777" w:rsidR="00C0146E" w:rsidRDefault="00C0146E">
      <w:pPr>
        <w:spacing w:after="0" w:line="240" w:lineRule="auto"/>
      </w:pPr>
    </w:p>
  </w:footnote>
  <w:footnote w:type="continuationSeparator" w:id="0">
    <w:p w14:paraId="6FC9C30D" w14:textId="77777777" w:rsidR="00C0146E" w:rsidRDefault="00C01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3"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5"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0"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4"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8" w15:restartNumberingAfterBreak="0">
    <w:nsid w:val="792C5B73"/>
    <w:multiLevelType w:val="multilevel"/>
    <w:tmpl w:val="2F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0"/>
  </w:num>
  <w:num w:numId="17">
    <w:abstractNumId w:val="83"/>
  </w:num>
  <w:num w:numId="18">
    <w:abstractNumId w:val="76"/>
  </w:num>
  <w:num w:numId="19">
    <w:abstractNumId w:val="115"/>
  </w:num>
  <w:num w:numId="20">
    <w:abstractNumId w:val="84"/>
  </w:num>
  <w:num w:numId="21">
    <w:abstractNumId w:val="92"/>
  </w:num>
  <w:num w:numId="22">
    <w:abstractNumId w:val="72"/>
  </w:num>
  <w:num w:numId="23">
    <w:abstractNumId w:val="114"/>
  </w:num>
  <w:num w:numId="24">
    <w:abstractNumId w:val="100"/>
  </w:num>
  <w:num w:numId="25">
    <w:abstractNumId w:val="98"/>
  </w:num>
  <w:num w:numId="26">
    <w:abstractNumId w:val="89"/>
  </w:num>
  <w:num w:numId="27">
    <w:abstractNumId w:val="82"/>
  </w:num>
  <w:num w:numId="28">
    <w:abstractNumId w:val="105"/>
  </w:num>
  <w:num w:numId="29">
    <w:abstractNumId w:val="95"/>
  </w:num>
  <w:num w:numId="30">
    <w:abstractNumId w:val="106"/>
  </w:num>
  <w:num w:numId="31">
    <w:abstractNumId w:val="94"/>
  </w:num>
  <w:num w:numId="32">
    <w:abstractNumId w:val="107"/>
  </w:num>
  <w:num w:numId="33">
    <w:abstractNumId w:val="116"/>
  </w:num>
  <w:num w:numId="34">
    <w:abstractNumId w:val="86"/>
  </w:num>
  <w:num w:numId="35">
    <w:abstractNumId w:val="97"/>
  </w:num>
  <w:num w:numId="36">
    <w:abstractNumId w:val="112"/>
  </w:num>
  <w:num w:numId="37">
    <w:abstractNumId w:val="103"/>
  </w:num>
  <w:num w:numId="38">
    <w:abstractNumId w:val="108"/>
  </w:num>
  <w:num w:numId="39">
    <w:abstractNumId w:val="101"/>
  </w:num>
  <w:num w:numId="40">
    <w:abstractNumId w:val="119"/>
  </w:num>
  <w:num w:numId="41">
    <w:abstractNumId w:val="75"/>
  </w:num>
  <w:num w:numId="42">
    <w:abstractNumId w:val="99"/>
  </w:num>
  <w:num w:numId="43">
    <w:abstractNumId w:val="96"/>
  </w:num>
  <w:num w:numId="44">
    <w:abstractNumId w:val="111"/>
  </w:num>
  <w:num w:numId="45">
    <w:abstractNumId w:val="93"/>
  </w:num>
  <w:num w:numId="46">
    <w:abstractNumId w:val="68"/>
  </w:num>
  <w:num w:numId="47">
    <w:abstractNumId w:val="1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6E"/>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173277</TotalTime>
  <Pages>2</Pages>
  <Words>355</Words>
  <Characters>2028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5498</cp:revision>
  <cp:lastPrinted>2009-02-06T05:36:00Z</cp:lastPrinted>
  <dcterms:created xsi:type="dcterms:W3CDTF">2024-01-07T13:43:00Z</dcterms:created>
  <dcterms:modified xsi:type="dcterms:W3CDTF">2025-09-29T20:58:00Z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