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D92993" w14:textId="75AB0B5F" w:rsidR="00655BDA" w:rsidRDefault="00535B91" w:rsidP="00535B91">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Галарза Куезада Педро Маурисио . БОРЬБА С НАСИЛЬСТВЕННЫМИ ИСЧЕЗНОВЕНИЯМИ В РАМКАХ МЕЖАМЕРИКАНСКОЙ СИСТЕМЫ ЗАЩИТЫ ПРАВ ЧЕЛОВЕКА</w:t>
      </w:r>
      <w:bookmarkEnd w:id="0"/>
      <w:r>
        <w:rPr>
          <w:rFonts w:ascii="Verdana" w:hAnsi="Verdana"/>
          <w:color w:val="000000"/>
          <w:sz w:val="18"/>
          <w:szCs w:val="18"/>
          <w:shd w:val="clear" w:color="auto" w:fill="FFFFFF"/>
        </w:rPr>
        <w:t>: диссертация ... кандидата Юридических наук: 12.00.10 / Галарза Куезада Педро Маурисио ;[Место защиты: ФГАОУВО Российский университет дружбы народов], 2016.- 198 с.</w:t>
      </w:r>
    </w:p>
    <w:p w14:paraId="3F3D4447" w14:textId="77777777" w:rsidR="00535B91" w:rsidRPr="00535B91" w:rsidRDefault="00535B91" w:rsidP="00535B91">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535B91">
        <w:rPr>
          <w:rFonts w:ascii="Verdana" w:eastAsia="Times New Roman" w:hAnsi="Verdana" w:cs="Times New Roman"/>
          <w:b/>
          <w:bCs/>
          <w:color w:val="AC370B"/>
          <w:kern w:val="0"/>
          <w:sz w:val="23"/>
          <w:szCs w:val="23"/>
          <w:lang w:eastAsia="ru-RU"/>
        </w:rPr>
        <w:t>Содержание к диссертации</w:t>
      </w:r>
    </w:p>
    <w:p w14:paraId="2C712A11" w14:textId="77777777" w:rsidR="00535B91" w:rsidRPr="00535B91" w:rsidRDefault="00535B91" w:rsidP="00535B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35B91">
        <w:rPr>
          <w:rFonts w:ascii="Verdana" w:eastAsia="Times New Roman" w:hAnsi="Verdana" w:cs="Times New Roman"/>
          <w:color w:val="000000"/>
          <w:kern w:val="0"/>
          <w:sz w:val="18"/>
          <w:szCs w:val="18"/>
          <w:lang w:eastAsia="ru-RU"/>
        </w:rPr>
        <w:t>Введение</w:t>
      </w:r>
    </w:p>
    <w:p w14:paraId="0C679297" w14:textId="77777777" w:rsidR="00535B91" w:rsidRPr="00535B91" w:rsidRDefault="00535B91" w:rsidP="00535B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535B91">
        <w:rPr>
          <w:rFonts w:ascii="Verdana" w:eastAsia="Times New Roman" w:hAnsi="Verdana" w:cs="Times New Roman"/>
          <w:b/>
          <w:bCs/>
          <w:color w:val="000000"/>
          <w:kern w:val="0"/>
          <w:sz w:val="18"/>
          <w:szCs w:val="18"/>
          <w:lang w:eastAsia="ru-RU"/>
        </w:rPr>
        <w:t>Глава 1. Правовые основы и механизмы борьбы с насильственными исчезновениями в рамках межамериканской системы защиты прав человека 19</w:t>
      </w:r>
    </w:p>
    <w:p w14:paraId="7C6F581C" w14:textId="77777777" w:rsidR="00535B91" w:rsidRPr="00535B91" w:rsidRDefault="00535B91" w:rsidP="00535B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35B91">
        <w:rPr>
          <w:rFonts w:ascii="Verdana" w:eastAsia="Times New Roman" w:hAnsi="Verdana" w:cs="Times New Roman"/>
          <w:color w:val="000000"/>
          <w:kern w:val="0"/>
          <w:sz w:val="18"/>
          <w:szCs w:val="18"/>
          <w:lang w:eastAsia="ru-RU"/>
        </w:rPr>
        <w:t>1.1. Генезис международного сотрудничества в борьбе с насильственными исчезновениями 19</w:t>
      </w:r>
    </w:p>
    <w:p w14:paraId="56941F49" w14:textId="77777777" w:rsidR="00535B91" w:rsidRPr="00535B91" w:rsidRDefault="00535B91" w:rsidP="00535B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35B91">
        <w:rPr>
          <w:rFonts w:ascii="Verdana" w:eastAsia="Times New Roman" w:hAnsi="Verdana" w:cs="Times New Roman"/>
          <w:color w:val="000000"/>
          <w:kern w:val="0"/>
          <w:sz w:val="18"/>
          <w:szCs w:val="18"/>
          <w:lang w:eastAsia="ru-RU"/>
        </w:rPr>
        <w:t>1.2. Понятие, юридическая природа и квалифицирующие признаки преступления насильственного исчезновения 45</w:t>
      </w:r>
    </w:p>
    <w:p w14:paraId="0B8109C4" w14:textId="77777777" w:rsidR="00535B91" w:rsidRPr="00535B91" w:rsidRDefault="00535B91" w:rsidP="00535B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35B91">
        <w:rPr>
          <w:rFonts w:ascii="Verdana" w:eastAsia="Times New Roman" w:hAnsi="Verdana" w:cs="Times New Roman"/>
          <w:color w:val="000000"/>
          <w:kern w:val="0"/>
          <w:sz w:val="18"/>
          <w:szCs w:val="18"/>
          <w:lang w:eastAsia="ru-RU"/>
        </w:rPr>
        <w:t>1.3. Правовые основы противодействия практике насильственных исчезновений в рамках МСЗПЧ 66</w:t>
      </w:r>
    </w:p>
    <w:p w14:paraId="70605A4C" w14:textId="77777777" w:rsidR="00535B91" w:rsidRPr="00535B91" w:rsidRDefault="00535B91" w:rsidP="00535B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35B91">
        <w:rPr>
          <w:rFonts w:ascii="Verdana" w:eastAsia="Times New Roman" w:hAnsi="Verdana" w:cs="Times New Roman"/>
          <w:color w:val="000000"/>
          <w:kern w:val="0"/>
          <w:sz w:val="18"/>
          <w:szCs w:val="18"/>
          <w:lang w:eastAsia="ru-RU"/>
        </w:rPr>
        <w:t>1.4. Механизмы Межамериканской Системы защиты прав человека в сфере борьбы с актами насильственных исчезновений 85 Выводы по главе 1 100</w:t>
      </w:r>
    </w:p>
    <w:p w14:paraId="3B751B5B" w14:textId="77777777" w:rsidR="00535B91" w:rsidRPr="00535B91" w:rsidRDefault="00535B91" w:rsidP="00535B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535B91">
        <w:rPr>
          <w:rFonts w:ascii="Verdana" w:eastAsia="Times New Roman" w:hAnsi="Verdana" w:cs="Times New Roman"/>
          <w:b/>
          <w:bCs/>
          <w:color w:val="000000"/>
          <w:kern w:val="0"/>
          <w:sz w:val="18"/>
          <w:szCs w:val="18"/>
          <w:lang w:eastAsia="ru-RU"/>
        </w:rPr>
        <w:t>Глава 2. Практика органов мсзпч по рассмотрению дело насильственных исчезновениях 103</w:t>
      </w:r>
    </w:p>
    <w:p w14:paraId="16A754BE" w14:textId="77777777" w:rsidR="00535B91" w:rsidRPr="00535B91" w:rsidRDefault="00535B91" w:rsidP="00535B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35B91">
        <w:rPr>
          <w:rFonts w:ascii="Verdana" w:eastAsia="Times New Roman" w:hAnsi="Verdana" w:cs="Times New Roman"/>
          <w:color w:val="000000"/>
          <w:kern w:val="0"/>
          <w:sz w:val="18"/>
          <w:szCs w:val="18"/>
          <w:lang w:eastAsia="ru-RU"/>
        </w:rPr>
        <w:t>2.1. Деятельность Межамериканской комиссии по правам человека в сфере защиты лиц от насильственных исчезновений 103</w:t>
      </w:r>
    </w:p>
    <w:p w14:paraId="2C6AB8F8" w14:textId="77777777" w:rsidR="00535B91" w:rsidRPr="00535B91" w:rsidRDefault="00535B91" w:rsidP="00535B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35B91">
        <w:rPr>
          <w:rFonts w:ascii="Verdana" w:eastAsia="Times New Roman" w:hAnsi="Verdana" w:cs="Times New Roman"/>
          <w:color w:val="000000"/>
          <w:kern w:val="0"/>
          <w:sz w:val="18"/>
          <w:szCs w:val="18"/>
          <w:lang w:eastAsia="ru-RU"/>
        </w:rPr>
        <w:t>2.2. Практика Межамериканского суда по правам человека по рассмотрению дел о насильственных исчезновениях 128</w:t>
      </w:r>
    </w:p>
    <w:p w14:paraId="1546C190" w14:textId="77777777" w:rsidR="00535B91" w:rsidRPr="00535B91" w:rsidRDefault="00535B91" w:rsidP="00535B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35B91">
        <w:rPr>
          <w:rFonts w:ascii="Verdana" w:eastAsia="Times New Roman" w:hAnsi="Verdana" w:cs="Times New Roman"/>
          <w:color w:val="000000"/>
          <w:kern w:val="0"/>
          <w:sz w:val="18"/>
          <w:szCs w:val="18"/>
          <w:lang w:eastAsia="ru-RU"/>
        </w:rPr>
        <w:t>Выводы по главе 2 148</w:t>
      </w:r>
    </w:p>
    <w:p w14:paraId="567C5F05" w14:textId="77777777" w:rsidR="00535B91" w:rsidRPr="00535B91" w:rsidRDefault="00535B91" w:rsidP="00535B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35B91">
        <w:rPr>
          <w:rFonts w:ascii="Verdana" w:eastAsia="Times New Roman" w:hAnsi="Verdana" w:cs="Times New Roman"/>
          <w:color w:val="000000"/>
          <w:kern w:val="0"/>
          <w:sz w:val="18"/>
          <w:szCs w:val="18"/>
          <w:lang w:eastAsia="ru-RU"/>
        </w:rPr>
        <w:t>Заключение 151</w:t>
      </w:r>
    </w:p>
    <w:p w14:paraId="7C561502" w14:textId="77777777" w:rsidR="00535B91" w:rsidRPr="00535B91" w:rsidRDefault="00535B91" w:rsidP="00535B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35B91">
        <w:rPr>
          <w:rFonts w:ascii="Verdana" w:eastAsia="Times New Roman" w:hAnsi="Verdana" w:cs="Times New Roman"/>
          <w:color w:val="000000"/>
          <w:kern w:val="0"/>
          <w:sz w:val="18"/>
          <w:szCs w:val="18"/>
          <w:lang w:eastAsia="ru-RU"/>
        </w:rPr>
        <w:t>Список литературы</w:t>
      </w:r>
    </w:p>
    <w:p w14:paraId="3605841A" w14:textId="77777777" w:rsidR="00535B91" w:rsidRDefault="00535B91" w:rsidP="00535B91">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0CA9B22A" w14:textId="77777777" w:rsidR="00535B91" w:rsidRDefault="00535B91" w:rsidP="00535B91">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t>Актуальность темы исследования.</w:t>
      </w:r>
      <w:r>
        <w:rPr>
          <w:rStyle w:val="apple-converted-space"/>
          <w:rFonts w:ascii="Verdana" w:hAnsi="Verdana"/>
          <w:color w:val="000000"/>
          <w:sz w:val="18"/>
          <w:szCs w:val="18"/>
        </w:rPr>
        <w:t> </w:t>
      </w:r>
      <w:r>
        <w:rPr>
          <w:rFonts w:ascii="Verdana" w:hAnsi="Verdana"/>
          <w:color w:val="000000"/>
          <w:sz w:val="18"/>
          <w:szCs w:val="18"/>
        </w:rPr>
        <w:t>В 70–90-е гг. ХХ в. повсеместно обозначилась тенденция к росту числа случаев насильственных исчезновений лиц как в мирных условиях, так и во время вооруженных конфликтов: десятки тысяч людей в более чем 70 странах мира исчезли после ареста</w:t>
      </w:r>
      <w:r>
        <w:rPr>
          <w:rFonts w:ascii="Verdana" w:hAnsi="Verdana"/>
          <w:color w:val="000000"/>
          <w:sz w:val="18"/>
          <w:szCs w:val="18"/>
          <w:vertAlign w:val="superscript"/>
        </w:rPr>
        <w:t>1</w:t>
      </w:r>
      <w:r>
        <w:rPr>
          <w:rFonts w:ascii="Verdana" w:hAnsi="Verdana"/>
          <w:color w:val="000000"/>
          <w:sz w:val="18"/>
          <w:szCs w:val="18"/>
        </w:rPr>
        <w:t xml:space="preserve">. Совершение этих преступных деяний в систематическом и массовом порядке наблюдалось, прежде всего, в государствах с диктаторскими режимами в Латинской Америке. Хотя с 1990-х гг. в большинстве латиноамериканских стран наметилась тенденция к снижению числа случаев насильственного исчезновения, однако в ряде государств, таких как, например, Колумбия и Мексика, статистика оставалась по-прежнему высокой. Мало что изменилось в данном отношении и в начале ХХI в. Так, подтверждением этому является резолюция Генеральной Ассамблеи ООН 60/209, принятой 21 декабря 2010 г., в которой выражена серьезная обеспокоенность по поводу увеличения числа насильственных или недобровольных исчезновений в различных районах мира на глобальном и региональном уровне. Учитывая сохранение тревожной тенденции, ООН вынуждена </w:t>
      </w:r>
      <w:r>
        <w:rPr>
          <w:rFonts w:ascii="Verdana" w:hAnsi="Verdana"/>
          <w:color w:val="000000"/>
          <w:sz w:val="18"/>
          <w:szCs w:val="18"/>
        </w:rPr>
        <w:lastRenderedPageBreak/>
        <w:t>была объявить 30 августа Международным днем жертв насильственных исчезновений</w:t>
      </w:r>
      <w:r>
        <w:rPr>
          <w:rFonts w:ascii="Verdana" w:hAnsi="Verdana"/>
          <w:color w:val="000000"/>
          <w:sz w:val="18"/>
          <w:szCs w:val="18"/>
          <w:vertAlign w:val="superscript"/>
        </w:rPr>
        <w:t>2</w:t>
      </w:r>
      <w:r>
        <w:rPr>
          <w:rFonts w:ascii="Verdana" w:hAnsi="Verdana"/>
          <w:color w:val="000000"/>
          <w:sz w:val="18"/>
          <w:szCs w:val="18"/>
        </w:rPr>
        <w:t>. Более того, ежегодно с 25 по 29 мая по инициативе Международной коалиции против насильственных исчезновений (ICAED) во всем мире, наряду с Международным днем насильственных исчезновений, отмечается Международная неделя исчезнувших людей.</w:t>
      </w:r>
    </w:p>
    <w:p w14:paraId="6524AB21"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Первая адекватная реакция мирового сообщества на эти преступления нашла свое отражение в п. 1 ст. 1 Декларации ООН о защите всех лиц от насильственных исчезновений от 18 декабря 1992 г., в которой особо подчеркивается, что «любой акт насильственного исчезновения является оскорблением человеческого достоинства. Он осуждается как отрицание целей Устава ООН и как серьезное и вопиющее нарушение прав человека и основных свобод, провозглашенных во Всеобщей декларации прав человека и подтвержденных и развитых в относящихся к этой области международных документах»</w:t>
      </w:r>
      <w:r>
        <w:rPr>
          <w:rFonts w:ascii="Verdana" w:hAnsi="Verdana"/>
          <w:color w:val="000000"/>
          <w:sz w:val="18"/>
          <w:szCs w:val="18"/>
          <w:vertAlign w:val="superscript"/>
        </w:rPr>
        <w:t>3</w:t>
      </w:r>
      <w:r>
        <w:rPr>
          <w:rFonts w:ascii="Verdana" w:hAnsi="Verdana"/>
          <w:color w:val="000000"/>
          <w:sz w:val="18"/>
          <w:szCs w:val="18"/>
        </w:rPr>
        <w:t>.</w:t>
      </w:r>
    </w:p>
    <w:p w14:paraId="4AC601D4"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Первый международно-правовой акт обязательного характера по борьбе с этим</w:t>
      </w:r>
      <w:r>
        <w:rPr>
          <w:rFonts w:ascii="Verdana" w:hAnsi="Verdana"/>
          <w:color w:val="000000"/>
          <w:sz w:val="18"/>
          <w:szCs w:val="18"/>
        </w:rPr>
        <w:br/>
        <w:t>преступлением был принят на региональном уровне – в Латинской Америке. Речь идет о</w:t>
      </w:r>
      <w:r>
        <w:rPr>
          <w:rFonts w:ascii="Verdana" w:hAnsi="Verdana"/>
          <w:color w:val="000000"/>
          <w:sz w:val="18"/>
          <w:szCs w:val="18"/>
        </w:rPr>
        <w:br/>
        <w:t>Межамериканской конвенции «О насильственных исчезновениях лиц» 1994 г. Данная</w:t>
      </w:r>
      <w:r>
        <w:rPr>
          <w:rFonts w:ascii="Verdana" w:hAnsi="Verdana"/>
          <w:color w:val="000000"/>
          <w:sz w:val="18"/>
          <w:szCs w:val="18"/>
        </w:rPr>
        <w:br/>
        <w:t>Конвенция была принята по инициативе и благодаря активной деятельности</w:t>
      </w:r>
    </w:p>
    <w:p w14:paraId="294110FC"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неправительственных организаций (далее – НПО) данного региона, которым удалось максимально мобилизовать общественное мнение на региональном уровне по выработке государствами радикальных и решительных мер, направленных на противодействие и борьбу с насильственными исчезновениями на континенте.</w:t>
      </w:r>
    </w:p>
    <w:p w14:paraId="40356DC3"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Впоследствии накопленный опыт регионального масштаба в виде нормативных</w:t>
      </w:r>
    </w:p>
    <w:p w14:paraId="5CC09FFD"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w:t>
      </w:r>
      <w:r>
        <w:rPr>
          <w:rStyle w:val="apple-converted-space"/>
          <w:rFonts w:ascii="Verdana" w:hAnsi="Verdana"/>
          <w:color w:val="000000"/>
          <w:sz w:val="18"/>
          <w:szCs w:val="18"/>
        </w:rPr>
        <w:t> </w:t>
      </w:r>
      <w:r>
        <w:rPr>
          <w:rStyle w:val="afe"/>
          <w:rFonts w:ascii="Verdana" w:hAnsi="Verdana"/>
          <w:color w:val="000000"/>
          <w:sz w:val="18"/>
          <w:szCs w:val="18"/>
        </w:rPr>
        <w:t>Mazuelos C.J.</w:t>
      </w:r>
      <w:r>
        <w:rPr>
          <w:rStyle w:val="apple-converted-space"/>
          <w:rFonts w:ascii="Verdana" w:hAnsi="Verdana"/>
          <w:color w:val="000000"/>
          <w:sz w:val="18"/>
          <w:szCs w:val="18"/>
        </w:rPr>
        <w:t> </w:t>
      </w:r>
      <w:r>
        <w:rPr>
          <w:rFonts w:ascii="Verdana" w:hAnsi="Verdana"/>
          <w:color w:val="000000"/>
          <w:sz w:val="18"/>
          <w:szCs w:val="18"/>
        </w:rPr>
        <w:t>La Desaparicin Forzada o involuntaria de personas desde la perspectiva del Derecho</w:t>
      </w:r>
      <w:r>
        <w:rPr>
          <w:rFonts w:ascii="Verdana" w:hAnsi="Verdana"/>
          <w:color w:val="000000"/>
          <w:sz w:val="18"/>
          <w:szCs w:val="18"/>
        </w:rPr>
        <w:br/>
        <w:t>Internacional // Poltica Internacional. Lima: Fondo Editorial de la Fundacin Acadmica Diplomtica del Per, 1997.</w:t>
      </w:r>
      <w:r>
        <w:rPr>
          <w:rFonts w:ascii="Verdana" w:hAnsi="Verdana"/>
          <w:color w:val="000000"/>
          <w:sz w:val="18"/>
          <w:szCs w:val="18"/>
        </w:rPr>
        <w:br/>
        <w:t>№ 47. P. 137–174.</w:t>
      </w:r>
    </w:p>
    <w:p w14:paraId="64C6980E"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2</w:t>
      </w:r>
      <w:r>
        <w:rPr>
          <w:rStyle w:val="apple-converted-space"/>
          <w:rFonts w:ascii="Verdana" w:hAnsi="Verdana"/>
          <w:color w:val="000000"/>
          <w:sz w:val="18"/>
          <w:szCs w:val="18"/>
        </w:rPr>
        <w:t> </w:t>
      </w:r>
      <w:r>
        <w:rPr>
          <w:rFonts w:ascii="Verdana" w:hAnsi="Verdana"/>
          <w:color w:val="000000"/>
          <w:sz w:val="18"/>
          <w:szCs w:val="18"/>
        </w:rPr>
        <w:t>Международный день жертв насильственных исчезновений // Официальный сайт Организации</w:t>
      </w:r>
      <w:r>
        <w:rPr>
          <w:rFonts w:ascii="Verdana" w:hAnsi="Verdana"/>
          <w:color w:val="000000"/>
          <w:sz w:val="18"/>
          <w:szCs w:val="18"/>
        </w:rPr>
        <w:br/>
        <w:t>Объединенных Наций. URL: (дата обращения: 17.01.2016).</w:t>
      </w:r>
    </w:p>
    <w:p w14:paraId="31C4478C"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3</w:t>
      </w:r>
      <w:r>
        <w:rPr>
          <w:rStyle w:val="apple-converted-space"/>
          <w:rFonts w:ascii="Verdana" w:hAnsi="Verdana"/>
          <w:color w:val="000000"/>
          <w:sz w:val="18"/>
          <w:szCs w:val="18"/>
        </w:rPr>
        <w:t> </w:t>
      </w:r>
      <w:r>
        <w:rPr>
          <w:rFonts w:ascii="Verdana" w:hAnsi="Verdana"/>
          <w:color w:val="000000"/>
          <w:sz w:val="18"/>
          <w:szCs w:val="18"/>
        </w:rPr>
        <w:t>Декларация ООН о защите всех лиц от насильственных исчезновений. Принята резолюцией 47/133</w:t>
      </w:r>
      <w:r>
        <w:rPr>
          <w:rFonts w:ascii="Verdana" w:hAnsi="Verdana"/>
          <w:color w:val="000000"/>
          <w:sz w:val="18"/>
          <w:szCs w:val="18"/>
        </w:rPr>
        <w:br/>
        <w:t>Генеральной Ассамблеи от 18 декабря 1992 г. URL: (дата обращения: 17.01.2016).</w:t>
      </w:r>
    </w:p>
    <w:p w14:paraId="51F9A65E"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разработок и правозащитных процедур Межамериканской Системы защиты прав человека (МСЗПЧ) послужил моделью создания аналогичной системы борьбы с насильственными исчезновениями на универсальном уровне. Таким образом, мы имеем дело с редким исключением в практике международного права и международных отношений, когда региональная модель борьбы с насильственными исчезновениями легла в основу универсальной модели, сыграв решающую роль </w:t>
      </w:r>
      <w:r>
        <w:rPr>
          <w:rFonts w:ascii="Verdana" w:hAnsi="Verdana"/>
          <w:color w:val="000000"/>
          <w:sz w:val="18"/>
          <w:szCs w:val="18"/>
        </w:rPr>
        <w:lastRenderedPageBreak/>
        <w:t>в формировании и развитии последней. Обычно в практике международного права наблюдается обратная картина.</w:t>
      </w:r>
    </w:p>
    <w:p w14:paraId="71703C30"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Опыт Межамериканской Системы защиты прав человека в деле борьбы с насильственными исчезновениями чрезвычайно востребован другими региональными системами защиты прав человека, что подтверждается систематическим заимствованием позиции органов МСЗПЧ Европейским судом по правам человека при рассмотрении аналогичных дел</w:t>
      </w:r>
      <w:r>
        <w:rPr>
          <w:rFonts w:ascii="Verdana" w:hAnsi="Verdana"/>
          <w:color w:val="000000"/>
          <w:sz w:val="18"/>
          <w:szCs w:val="18"/>
          <w:vertAlign w:val="superscript"/>
        </w:rPr>
        <w:t>4</w:t>
      </w:r>
      <w:r>
        <w:rPr>
          <w:rFonts w:ascii="Verdana" w:hAnsi="Verdana"/>
          <w:color w:val="000000"/>
          <w:sz w:val="18"/>
          <w:szCs w:val="18"/>
        </w:rPr>
        <w:t>. В этом отношении имеется в виду, прежде всего, дело «Веласкес-Родригес против Гондураса», которое рассмотрел Межамериканский суд по правам человека (МСПЧ) в конце 1980-х гг. Решение по данному делу стало, по сути, хрестоматийным. Более того, существенный вклад в разработку концептуальных основ борьбы с этим преступлением внесла латиноамериканская международно-правовая доктрина.</w:t>
      </w:r>
    </w:p>
    <w:p w14:paraId="79C1E7AF"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Именно эти обстоятельства послужили основанием для российского юриста-международника профессора А.Х. Абашидзе утверждать о продвинутом характере некоторых сфер деятельности Межамериканской системы защиты прав человека по сравнению с Европейской региональной системой защиты прав человека</w:t>
      </w:r>
      <w:r>
        <w:rPr>
          <w:rFonts w:ascii="Verdana" w:hAnsi="Verdana"/>
          <w:color w:val="000000"/>
          <w:sz w:val="18"/>
          <w:szCs w:val="18"/>
          <w:vertAlign w:val="superscript"/>
        </w:rPr>
        <w:t>5</w:t>
      </w:r>
      <w:r>
        <w:rPr>
          <w:rFonts w:ascii="Verdana" w:hAnsi="Verdana"/>
          <w:color w:val="000000"/>
          <w:sz w:val="18"/>
          <w:szCs w:val="18"/>
        </w:rPr>
        <w:t>.</w:t>
      </w:r>
    </w:p>
    <w:p w14:paraId="1EE2144B"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Международно-правовой анализ всей совокупности указанных обстоятельств имеет важное теоретическое и практическое значение, что однозначно подтверждает актуальность выбранной темы настоящего диссертационного исследования.</w:t>
      </w:r>
    </w:p>
    <w:p w14:paraId="6231547D" w14:textId="77777777" w:rsidR="00535B91" w:rsidRDefault="00535B91" w:rsidP="00535B91">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Цель и задачи диссертационного исследования.</w:t>
      </w:r>
      <w:r>
        <w:rPr>
          <w:rStyle w:val="apple-converted-space"/>
          <w:rFonts w:ascii="Verdana" w:hAnsi="Verdana"/>
          <w:color w:val="000000"/>
          <w:sz w:val="18"/>
          <w:szCs w:val="18"/>
        </w:rPr>
        <w:t> </w:t>
      </w:r>
      <w:r>
        <w:rPr>
          <w:rStyle w:val="afe"/>
          <w:rFonts w:ascii="Verdana" w:hAnsi="Verdana"/>
          <w:b/>
          <w:bCs w:val="0"/>
          <w:color w:val="000000"/>
          <w:sz w:val="18"/>
          <w:szCs w:val="18"/>
        </w:rPr>
        <w:t>Цель</w:t>
      </w:r>
      <w:r>
        <w:rPr>
          <w:rStyle w:val="apple-converted-space"/>
          <w:rFonts w:ascii="Verdana" w:hAnsi="Verdana"/>
          <w:color w:val="000000"/>
          <w:sz w:val="18"/>
          <w:szCs w:val="18"/>
        </w:rPr>
        <w:t> </w:t>
      </w:r>
      <w:r>
        <w:rPr>
          <w:rFonts w:ascii="Verdana" w:hAnsi="Verdana"/>
          <w:color w:val="000000"/>
          <w:sz w:val="18"/>
          <w:szCs w:val="18"/>
        </w:rPr>
        <w:t>настоящей диссертации заключается в осуществлении всеобъемлющего и комплексного анализа международно-правовых основ, процедур и институциональных механизмов борьбы с насильственными исчезновениями в рамках Межамериканской Системы защиты прав человека.</w:t>
      </w:r>
    </w:p>
    <w:p w14:paraId="1983380C"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достижения обозначенной цели были поставлены и решены следующие</w:t>
      </w:r>
      <w:r>
        <w:rPr>
          <w:rStyle w:val="apple-converted-space"/>
          <w:rFonts w:ascii="Verdana" w:hAnsi="Verdana"/>
          <w:color w:val="000000"/>
          <w:sz w:val="18"/>
          <w:szCs w:val="18"/>
        </w:rPr>
        <w:t> </w:t>
      </w:r>
      <w:r>
        <w:rPr>
          <w:rStyle w:val="afe"/>
          <w:rFonts w:ascii="Verdana" w:hAnsi="Verdana"/>
          <w:b/>
          <w:bCs w:val="0"/>
          <w:color w:val="000000"/>
          <w:sz w:val="18"/>
          <w:szCs w:val="18"/>
        </w:rPr>
        <w:t>задачи :</w:t>
      </w:r>
    </w:p>
    <w:p w14:paraId="5A09E8C5"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 проанализировать генезис регионального сотрудничества государств-участников МСЗПЧ в борьбе с насильственными исчезновениями;</w:t>
      </w:r>
    </w:p>
    <w:p w14:paraId="4933A130"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 показать основные исторические вехи в развитии международно-правовых основ борьбы с насильственными исчезновениями на региональном уровне, а также решающую роль латиноамериканской доктрины и практики в становлении и развитии универсальной системы борьбы с насильственными исчезновениями;</w:t>
      </w:r>
    </w:p>
    <w:p w14:paraId="5CBB7D30"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 раскрыть юридическую природу и выделить квалифицирующие признаки</w:t>
      </w:r>
      <w:r>
        <w:rPr>
          <w:rFonts w:ascii="Verdana" w:hAnsi="Verdana"/>
          <w:color w:val="000000"/>
          <w:sz w:val="18"/>
          <w:szCs w:val="18"/>
        </w:rPr>
        <w:br/>
        <w:t>преступного деяния в виде насильственного исчезновения как преступления</w:t>
      </w:r>
    </w:p>
    <w:p w14:paraId="1FBE709B"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4</w:t>
      </w:r>
      <w:r>
        <w:rPr>
          <w:rStyle w:val="apple-converted-space"/>
          <w:rFonts w:ascii="Verdana" w:hAnsi="Verdana"/>
          <w:color w:val="000000"/>
          <w:sz w:val="18"/>
          <w:szCs w:val="18"/>
        </w:rPr>
        <w:t> </w:t>
      </w:r>
      <w:r>
        <w:rPr>
          <w:rFonts w:ascii="Verdana" w:hAnsi="Verdana"/>
          <w:color w:val="000000"/>
          <w:sz w:val="18"/>
          <w:szCs w:val="18"/>
        </w:rPr>
        <w:t>Например: European Court of Human Rights. Case of Aslakhanova and others v. Russia. 2013. Final</w:t>
      </w:r>
      <w:r>
        <w:rPr>
          <w:rFonts w:ascii="Verdana" w:hAnsi="Verdana"/>
          <w:color w:val="000000"/>
          <w:sz w:val="18"/>
          <w:szCs w:val="18"/>
        </w:rPr>
        <w:br/>
        <w:t>judgement. URL: (дата обращения: 17.01.2016);</w:t>
      </w:r>
      <w:r>
        <w:rPr>
          <w:rFonts w:ascii="Verdana" w:hAnsi="Verdana"/>
          <w:color w:val="000000"/>
          <w:sz w:val="18"/>
          <w:szCs w:val="18"/>
        </w:rPr>
        <w:br/>
        <w:t>European Court of Human Rights. Case of Margus v. Croatia. 2012. Judgement URL: (дата обращения: 17.01.2016) и др.</w:t>
      </w:r>
    </w:p>
    <w:p w14:paraId="67F2BFCD"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lastRenderedPageBreak/>
        <w:t>5</w:t>
      </w:r>
      <w:r>
        <w:rPr>
          <w:rStyle w:val="apple-converted-space"/>
          <w:rFonts w:ascii="Verdana" w:hAnsi="Verdana"/>
          <w:color w:val="000000"/>
          <w:sz w:val="18"/>
          <w:szCs w:val="18"/>
        </w:rPr>
        <w:t> </w:t>
      </w:r>
      <w:r>
        <w:rPr>
          <w:rStyle w:val="afe"/>
          <w:rFonts w:ascii="Verdana" w:hAnsi="Verdana"/>
          <w:color w:val="000000"/>
          <w:sz w:val="18"/>
          <w:szCs w:val="18"/>
        </w:rPr>
        <w:t>Абашидзе А.Х.</w:t>
      </w:r>
      <w:r>
        <w:rPr>
          <w:rStyle w:val="apple-converted-space"/>
          <w:rFonts w:ascii="Verdana" w:hAnsi="Verdana"/>
          <w:color w:val="000000"/>
          <w:sz w:val="18"/>
          <w:szCs w:val="18"/>
        </w:rPr>
        <w:t> </w:t>
      </w:r>
      <w:r>
        <w:rPr>
          <w:rFonts w:ascii="Verdana" w:hAnsi="Verdana"/>
          <w:color w:val="000000"/>
          <w:sz w:val="18"/>
          <w:szCs w:val="18"/>
        </w:rPr>
        <w:t>Межамериканская система защиты прав человека и проблема защиты прав коренных</w:t>
      </w:r>
      <w:r>
        <w:rPr>
          <w:rFonts w:ascii="Verdana" w:hAnsi="Verdana"/>
          <w:color w:val="000000"/>
          <w:sz w:val="18"/>
          <w:szCs w:val="18"/>
        </w:rPr>
        <w:br/>
        <w:t>народов // Московский журнал международного права. 2004. № 1. С. 55.</w:t>
      </w:r>
    </w:p>
    <w:p w14:paraId="66B4FEFA"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международного характера;</w:t>
      </w:r>
    </w:p>
    <w:p w14:paraId="48A69F0D"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 исследовать международно-правовые основы и процедуры борьбы с</w:t>
      </w:r>
    </w:p>
    <w:p w14:paraId="3B309495"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насильственными исчезновениями в рамках МСЗПЧ;</w:t>
      </w:r>
    </w:p>
    <w:p w14:paraId="51C0F052"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 изучить механизмы борьбы с насильственными исчезновениями в рамках МСЗПЧ;</w:t>
      </w:r>
    </w:p>
    <w:p w14:paraId="71D04B9C"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 подвергнуть комплексному анализу деятельность Межамериканской комиссии по правам человека в сфере защиты всех лиц от насильственных исчезновений;</w:t>
      </w:r>
    </w:p>
    <w:p w14:paraId="5EF186FF"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 исследовать практику Межамериканского суда по правам человека по делам о насильственных исчезновениях и выделить те судебные решения, которые могут быть использованы в качестве позиций заимствования со стороны универсальной или другой региональной правозащитной системы в сфере борьбы с насильственными исчезновениями.</w:t>
      </w:r>
    </w:p>
    <w:p w14:paraId="72D4D10E" w14:textId="77777777" w:rsidR="00535B91" w:rsidRDefault="00535B91" w:rsidP="00535B91">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Объектом</w:t>
      </w:r>
      <w:r>
        <w:rPr>
          <w:rStyle w:val="apple-converted-space"/>
          <w:rFonts w:ascii="Verdana" w:hAnsi="Verdana"/>
          <w:color w:val="000000"/>
          <w:sz w:val="18"/>
          <w:szCs w:val="18"/>
        </w:rPr>
        <w:t> </w:t>
      </w:r>
      <w:r>
        <w:rPr>
          <w:rStyle w:val="af2"/>
          <w:rFonts w:ascii="Verdana" w:hAnsi="Verdana"/>
          <w:color w:val="000000"/>
          <w:sz w:val="18"/>
          <w:szCs w:val="18"/>
        </w:rPr>
        <w:t>исследования</w:t>
      </w:r>
      <w:r>
        <w:rPr>
          <w:rStyle w:val="apple-converted-space"/>
          <w:rFonts w:ascii="Verdana" w:hAnsi="Verdana"/>
          <w:color w:val="000000"/>
          <w:sz w:val="18"/>
          <w:szCs w:val="18"/>
        </w:rPr>
        <w:t> </w:t>
      </w:r>
      <w:r>
        <w:rPr>
          <w:rFonts w:ascii="Verdana" w:hAnsi="Verdana"/>
          <w:color w:val="000000"/>
          <w:sz w:val="18"/>
          <w:szCs w:val="18"/>
        </w:rPr>
        <w:t>являются правоотношения государств в рамках</w:t>
      </w:r>
    </w:p>
    <w:p w14:paraId="6964FFEB"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Межамериканской системы защиты прав человека по борьбе с насильственными исчезновениями.</w:t>
      </w:r>
    </w:p>
    <w:p w14:paraId="62BAC1B2" w14:textId="77777777" w:rsidR="00535B91" w:rsidRDefault="00535B91" w:rsidP="00535B91">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Предмет исследования</w:t>
      </w:r>
      <w:r>
        <w:rPr>
          <w:rStyle w:val="apple-converted-space"/>
          <w:rFonts w:ascii="Verdana" w:hAnsi="Verdana"/>
          <w:color w:val="000000"/>
          <w:sz w:val="18"/>
          <w:szCs w:val="18"/>
        </w:rPr>
        <w:t> </w:t>
      </w:r>
      <w:r>
        <w:rPr>
          <w:rFonts w:ascii="Verdana" w:hAnsi="Verdana"/>
          <w:color w:val="000000"/>
          <w:sz w:val="18"/>
          <w:szCs w:val="18"/>
        </w:rPr>
        <w:t>составляют нормы международных договоров регионального характера, направленные на противодействие насильственным исчезновениям, а также Межамериканская региональная правозащитная система применительно к преступлениям, касающимся насильственных исчезновений.</w:t>
      </w:r>
    </w:p>
    <w:p w14:paraId="31A5B603" w14:textId="77777777" w:rsidR="00535B91" w:rsidRDefault="00535B91" w:rsidP="00535B91">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научной разработанности темы исследования.</w:t>
      </w:r>
      <w:r>
        <w:rPr>
          <w:rStyle w:val="apple-converted-space"/>
          <w:rFonts w:ascii="Verdana" w:hAnsi="Verdana"/>
          <w:color w:val="000000"/>
          <w:sz w:val="18"/>
          <w:szCs w:val="18"/>
        </w:rPr>
        <w:t> </w:t>
      </w:r>
      <w:r>
        <w:rPr>
          <w:rFonts w:ascii="Verdana" w:hAnsi="Verdana"/>
          <w:color w:val="000000"/>
          <w:sz w:val="18"/>
          <w:szCs w:val="18"/>
        </w:rPr>
        <w:t>Фундаментальная научная работа по сотрудничеству государств-участников Межамериканской Системы защиты прав человека в области борьбы с актами насильственных исчезновений в российской правовой доктрине отсутствует. В совместной научной статье профессора В.А. Карташкина и соискателя С.Г. Саакяна освещены основные нормативные установки по борьбе с насильственными исчезновениями на универсальном уровне</w:t>
      </w:r>
      <w:r>
        <w:rPr>
          <w:rFonts w:ascii="Verdana" w:hAnsi="Verdana"/>
          <w:color w:val="000000"/>
          <w:sz w:val="18"/>
          <w:szCs w:val="18"/>
          <w:vertAlign w:val="superscript"/>
        </w:rPr>
        <w:t>6</w:t>
      </w:r>
      <w:r>
        <w:rPr>
          <w:rFonts w:ascii="Verdana" w:hAnsi="Verdana"/>
          <w:color w:val="000000"/>
          <w:sz w:val="18"/>
          <w:szCs w:val="18"/>
        </w:rPr>
        <w:t>. В недавно опубликованной монографии профессор В.А. Карташкина анализирует роль ООН в международной защите прав человека и те изменения, которые происходят в XXI в. в борьбе с насильственными исчезновениями</w:t>
      </w:r>
      <w:r>
        <w:rPr>
          <w:rFonts w:ascii="Verdana" w:hAnsi="Verdana"/>
          <w:color w:val="000000"/>
          <w:sz w:val="18"/>
          <w:szCs w:val="18"/>
          <w:vertAlign w:val="superscript"/>
        </w:rPr>
        <w:t>7</w:t>
      </w:r>
      <w:r>
        <w:rPr>
          <w:rFonts w:ascii="Verdana" w:hAnsi="Verdana"/>
          <w:color w:val="000000"/>
          <w:sz w:val="18"/>
          <w:szCs w:val="18"/>
        </w:rPr>
        <w:t>.</w:t>
      </w:r>
    </w:p>
    <w:p w14:paraId="3D445D98"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Отдельные вопросы, связанные с изучением преступления насильственного исчезновения в качестве явления международного уровня, рассматриваются в совместных научных статьях, написанных О.С. Гузеевой и А.Ю. Скуратовой</w:t>
      </w:r>
      <w:r>
        <w:rPr>
          <w:rFonts w:ascii="Verdana" w:hAnsi="Verdana"/>
          <w:color w:val="000000"/>
          <w:sz w:val="18"/>
          <w:szCs w:val="18"/>
          <w:vertAlign w:val="superscript"/>
        </w:rPr>
        <w:t>8</w:t>
      </w:r>
      <w:r>
        <w:rPr>
          <w:rFonts w:ascii="Verdana" w:hAnsi="Verdana"/>
          <w:color w:val="000000"/>
          <w:sz w:val="18"/>
          <w:szCs w:val="18"/>
        </w:rPr>
        <w:t>, Е.С. Алисиевич</w:t>
      </w:r>
      <w:r>
        <w:rPr>
          <w:rStyle w:val="apple-converted-space"/>
          <w:rFonts w:ascii="Verdana" w:hAnsi="Verdana"/>
          <w:color w:val="000000"/>
          <w:sz w:val="18"/>
          <w:szCs w:val="18"/>
        </w:rPr>
        <w:t> </w:t>
      </w:r>
      <w:r>
        <w:rPr>
          <w:rFonts w:ascii="Verdana" w:hAnsi="Verdana"/>
          <w:color w:val="000000"/>
          <w:sz w:val="18"/>
          <w:szCs w:val="18"/>
          <w:vertAlign w:val="superscript"/>
        </w:rPr>
        <w:t>9</w:t>
      </w:r>
      <w:r>
        <w:rPr>
          <w:rFonts w:ascii="Verdana" w:hAnsi="Verdana"/>
          <w:color w:val="000000"/>
          <w:sz w:val="18"/>
          <w:szCs w:val="18"/>
        </w:rPr>
        <w:t>, в статье А.М. Николаева</w:t>
      </w:r>
      <w:r>
        <w:rPr>
          <w:rFonts w:ascii="Verdana" w:hAnsi="Verdana"/>
          <w:color w:val="000000"/>
          <w:sz w:val="18"/>
          <w:szCs w:val="18"/>
          <w:vertAlign w:val="superscript"/>
        </w:rPr>
        <w:t>10</w:t>
      </w:r>
      <w:r>
        <w:rPr>
          <w:rFonts w:ascii="Verdana" w:hAnsi="Verdana"/>
          <w:color w:val="000000"/>
          <w:sz w:val="18"/>
          <w:szCs w:val="18"/>
        </w:rPr>
        <w:t>, а также в статьях других авторов, изучавших эту проблему.</w:t>
      </w:r>
    </w:p>
    <w:p w14:paraId="02C75528"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российской международно-правовой литературе существует ряд исследований,</w:t>
      </w:r>
    </w:p>
    <w:p w14:paraId="341A9734"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6</w:t>
      </w:r>
      <w:r>
        <w:rPr>
          <w:rStyle w:val="apple-converted-space"/>
          <w:rFonts w:ascii="Verdana" w:hAnsi="Verdana"/>
          <w:color w:val="000000"/>
          <w:sz w:val="18"/>
          <w:szCs w:val="18"/>
        </w:rPr>
        <w:t> </w:t>
      </w:r>
      <w:r>
        <w:rPr>
          <w:rFonts w:ascii="Verdana" w:hAnsi="Verdana"/>
          <w:color w:val="000000"/>
          <w:sz w:val="18"/>
          <w:szCs w:val="18"/>
        </w:rPr>
        <w:t>См.:</w:t>
      </w:r>
      <w:r>
        <w:rPr>
          <w:rStyle w:val="apple-converted-space"/>
          <w:rFonts w:ascii="Verdana" w:hAnsi="Verdana"/>
          <w:color w:val="000000"/>
          <w:sz w:val="18"/>
          <w:szCs w:val="18"/>
        </w:rPr>
        <w:t> </w:t>
      </w:r>
      <w:r>
        <w:rPr>
          <w:rStyle w:val="afe"/>
          <w:rFonts w:ascii="Verdana" w:hAnsi="Verdana"/>
          <w:color w:val="000000"/>
          <w:sz w:val="18"/>
          <w:szCs w:val="18"/>
        </w:rPr>
        <w:t>Карташкин В.А., Саакян С.Г.</w:t>
      </w:r>
      <w:r>
        <w:rPr>
          <w:rStyle w:val="apple-converted-space"/>
          <w:rFonts w:ascii="Verdana" w:hAnsi="Verdana"/>
          <w:color w:val="000000"/>
          <w:sz w:val="18"/>
          <w:szCs w:val="18"/>
        </w:rPr>
        <w:t> </w:t>
      </w:r>
      <w:r>
        <w:rPr>
          <w:rFonts w:ascii="Verdana" w:hAnsi="Verdana"/>
          <w:color w:val="000000"/>
          <w:sz w:val="18"/>
          <w:szCs w:val="18"/>
        </w:rPr>
        <w:t>Международная конвенция для защиты всех лиц от насильственных</w:t>
      </w:r>
      <w:r>
        <w:rPr>
          <w:rFonts w:ascii="Verdana" w:hAnsi="Verdana"/>
          <w:color w:val="000000"/>
          <w:sz w:val="18"/>
          <w:szCs w:val="18"/>
        </w:rPr>
        <w:br/>
        <w:t>исчезновений и развитие сотрудничества государств по правам человека // Юрист-международник –</w:t>
      </w:r>
      <w:r>
        <w:rPr>
          <w:rFonts w:ascii="Verdana" w:hAnsi="Verdana"/>
          <w:color w:val="000000"/>
          <w:sz w:val="18"/>
          <w:szCs w:val="18"/>
        </w:rPr>
        <w:br/>
        <w:t>International Lawyer. 2007. № 1. С. 11–21.</w:t>
      </w:r>
    </w:p>
    <w:p w14:paraId="7B277E28"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7</w:t>
      </w:r>
      <w:r>
        <w:rPr>
          <w:rStyle w:val="apple-converted-space"/>
          <w:rFonts w:ascii="Verdana" w:hAnsi="Verdana"/>
          <w:color w:val="000000"/>
          <w:sz w:val="18"/>
          <w:szCs w:val="18"/>
        </w:rPr>
        <w:t> </w:t>
      </w:r>
      <w:r>
        <w:rPr>
          <w:rFonts w:ascii="Verdana" w:hAnsi="Verdana"/>
          <w:color w:val="000000"/>
          <w:sz w:val="18"/>
          <w:szCs w:val="18"/>
        </w:rPr>
        <w:t>См.:</w:t>
      </w:r>
      <w:r>
        <w:rPr>
          <w:rStyle w:val="apple-converted-space"/>
          <w:rFonts w:ascii="Verdana" w:hAnsi="Verdana"/>
          <w:color w:val="000000"/>
          <w:sz w:val="18"/>
          <w:szCs w:val="18"/>
        </w:rPr>
        <w:t> </w:t>
      </w:r>
      <w:r>
        <w:rPr>
          <w:rStyle w:val="afe"/>
          <w:rFonts w:ascii="Verdana" w:hAnsi="Verdana"/>
          <w:color w:val="000000"/>
          <w:sz w:val="18"/>
          <w:szCs w:val="18"/>
        </w:rPr>
        <w:t>Карташкин В.А.</w:t>
      </w:r>
      <w:r>
        <w:rPr>
          <w:rStyle w:val="apple-converted-space"/>
          <w:rFonts w:ascii="Verdana" w:hAnsi="Verdana"/>
          <w:color w:val="000000"/>
          <w:sz w:val="18"/>
          <w:szCs w:val="18"/>
        </w:rPr>
        <w:t> </w:t>
      </w:r>
      <w:r>
        <w:rPr>
          <w:rFonts w:ascii="Verdana" w:hAnsi="Verdana"/>
          <w:color w:val="000000"/>
          <w:sz w:val="18"/>
          <w:szCs w:val="18"/>
        </w:rPr>
        <w:t>Организация Объединенных Наций и международная защита прав человека в</w:t>
      </w:r>
      <w:r>
        <w:rPr>
          <w:rFonts w:ascii="Verdana" w:hAnsi="Verdana"/>
          <w:color w:val="000000"/>
          <w:sz w:val="18"/>
          <w:szCs w:val="18"/>
        </w:rPr>
        <w:br/>
        <w:t>XXI веке: монография. – М.: Норма, ИНФРА-М, 2015.</w:t>
      </w:r>
    </w:p>
    <w:p w14:paraId="351FB453"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8</w:t>
      </w:r>
      <w:r>
        <w:rPr>
          <w:rStyle w:val="apple-converted-space"/>
          <w:rFonts w:ascii="Verdana" w:hAnsi="Verdana"/>
          <w:color w:val="000000"/>
          <w:sz w:val="18"/>
          <w:szCs w:val="18"/>
        </w:rPr>
        <w:t> </w:t>
      </w:r>
      <w:r>
        <w:rPr>
          <w:rStyle w:val="afe"/>
          <w:rFonts w:ascii="Verdana" w:hAnsi="Verdana"/>
          <w:color w:val="000000"/>
          <w:sz w:val="18"/>
          <w:szCs w:val="18"/>
        </w:rPr>
        <w:t>Гузеева О.С., Скуратова А.Ю.</w:t>
      </w:r>
      <w:r>
        <w:rPr>
          <w:rStyle w:val="apple-converted-space"/>
          <w:rFonts w:ascii="Verdana" w:hAnsi="Verdana"/>
          <w:color w:val="000000"/>
          <w:sz w:val="18"/>
          <w:szCs w:val="18"/>
        </w:rPr>
        <w:t> </w:t>
      </w:r>
      <w:r>
        <w:rPr>
          <w:rFonts w:ascii="Verdana" w:hAnsi="Verdana"/>
          <w:color w:val="000000"/>
          <w:sz w:val="18"/>
          <w:szCs w:val="18"/>
        </w:rPr>
        <w:t>Проблема квалификации насильственных исчезновений в</w:t>
      </w:r>
      <w:r>
        <w:rPr>
          <w:rFonts w:ascii="Verdana" w:hAnsi="Verdana"/>
          <w:color w:val="000000"/>
          <w:sz w:val="18"/>
          <w:szCs w:val="18"/>
        </w:rPr>
        <w:br/>
        <w:t>международном праве и российском уголовном законодательстве // Российский юридический журнал. 2011.</w:t>
      </w:r>
      <w:r>
        <w:rPr>
          <w:rFonts w:ascii="Verdana" w:hAnsi="Verdana"/>
          <w:color w:val="000000"/>
          <w:sz w:val="18"/>
          <w:szCs w:val="18"/>
        </w:rPr>
        <w:br/>
        <w:t>№ 4. С. 116–123.</w:t>
      </w:r>
    </w:p>
    <w:p w14:paraId="1C55AE4B"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9</w:t>
      </w:r>
      <w:r>
        <w:rPr>
          <w:rStyle w:val="apple-converted-space"/>
          <w:rFonts w:ascii="Verdana" w:hAnsi="Verdana"/>
          <w:color w:val="000000"/>
          <w:sz w:val="18"/>
          <w:szCs w:val="18"/>
        </w:rPr>
        <w:t> </w:t>
      </w:r>
      <w:r>
        <w:rPr>
          <w:rStyle w:val="afe"/>
          <w:rFonts w:ascii="Verdana" w:hAnsi="Verdana"/>
          <w:color w:val="000000"/>
          <w:sz w:val="18"/>
          <w:szCs w:val="18"/>
        </w:rPr>
        <w:t>Алисиевич Е.С.</w:t>
      </w:r>
      <w:r>
        <w:rPr>
          <w:rStyle w:val="apple-converted-space"/>
          <w:rFonts w:ascii="Verdana" w:hAnsi="Verdana"/>
          <w:color w:val="000000"/>
          <w:sz w:val="18"/>
          <w:szCs w:val="18"/>
        </w:rPr>
        <w:t> </w:t>
      </w:r>
      <w:r>
        <w:rPr>
          <w:rFonts w:ascii="Verdana" w:hAnsi="Verdana"/>
          <w:color w:val="000000"/>
          <w:sz w:val="18"/>
          <w:szCs w:val="18"/>
        </w:rPr>
        <w:t>Срочные меры в практике органов межамериканской системы защиты прав человека //</w:t>
      </w:r>
      <w:r>
        <w:rPr>
          <w:rFonts w:ascii="Verdana" w:hAnsi="Verdana"/>
          <w:color w:val="000000"/>
          <w:sz w:val="18"/>
          <w:szCs w:val="18"/>
        </w:rPr>
        <w:br/>
        <w:t>Международное правосудие. 2014. № 4. С. 32–41</w:t>
      </w:r>
      <w:r>
        <w:rPr>
          <w:rStyle w:val="afe"/>
          <w:rFonts w:ascii="Verdana" w:hAnsi="Verdana"/>
          <w:color w:val="000000"/>
          <w:sz w:val="18"/>
          <w:szCs w:val="18"/>
        </w:rPr>
        <w:t>. Алисиевич Е.С., Галарза П.М.</w:t>
      </w:r>
      <w:r>
        <w:rPr>
          <w:rStyle w:val="apple-converted-space"/>
          <w:rFonts w:ascii="Verdana" w:hAnsi="Verdana"/>
          <w:color w:val="000000"/>
          <w:sz w:val="18"/>
          <w:szCs w:val="18"/>
        </w:rPr>
        <w:t> </w:t>
      </w:r>
      <w:r>
        <w:rPr>
          <w:rFonts w:ascii="Verdana" w:hAnsi="Verdana"/>
          <w:color w:val="000000"/>
          <w:sz w:val="18"/>
          <w:szCs w:val="18"/>
        </w:rPr>
        <w:t>Дела о насильственных</w:t>
      </w:r>
      <w:r>
        <w:rPr>
          <w:rFonts w:ascii="Verdana" w:hAnsi="Verdana"/>
          <w:color w:val="000000"/>
          <w:sz w:val="18"/>
          <w:szCs w:val="18"/>
        </w:rPr>
        <w:br/>
        <w:t>исчезновениях в практике органов межамериканской системы защиты прав человека // Международное</w:t>
      </w:r>
      <w:r>
        <w:rPr>
          <w:rFonts w:ascii="Verdana" w:hAnsi="Verdana"/>
          <w:color w:val="000000"/>
          <w:sz w:val="18"/>
          <w:szCs w:val="18"/>
        </w:rPr>
        <w:br/>
        <w:t>правосудие. 2013. № 6. С. 55–64.</w:t>
      </w:r>
    </w:p>
    <w:p w14:paraId="1E0C3A6E"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10</w:t>
      </w:r>
      <w:r>
        <w:rPr>
          <w:rStyle w:val="apple-converted-space"/>
          <w:rFonts w:ascii="Verdana" w:hAnsi="Verdana"/>
          <w:color w:val="000000"/>
          <w:sz w:val="18"/>
          <w:szCs w:val="18"/>
        </w:rPr>
        <w:t> </w:t>
      </w:r>
      <w:r>
        <w:rPr>
          <w:rStyle w:val="afe"/>
          <w:rFonts w:ascii="Verdana" w:hAnsi="Verdana"/>
          <w:color w:val="000000"/>
          <w:sz w:val="18"/>
          <w:szCs w:val="18"/>
        </w:rPr>
        <w:t>Николаев А.М.</w:t>
      </w:r>
      <w:r>
        <w:rPr>
          <w:rStyle w:val="apple-converted-space"/>
          <w:rFonts w:ascii="Verdana" w:hAnsi="Verdana"/>
          <w:color w:val="000000"/>
          <w:sz w:val="18"/>
          <w:szCs w:val="18"/>
        </w:rPr>
        <w:t> </w:t>
      </w:r>
      <w:r>
        <w:rPr>
          <w:rFonts w:ascii="Verdana" w:hAnsi="Verdana"/>
          <w:color w:val="000000"/>
          <w:sz w:val="18"/>
          <w:szCs w:val="18"/>
        </w:rPr>
        <w:t>Практика Европейского суда по правам человека по делам о насильственных</w:t>
      </w:r>
      <w:r>
        <w:rPr>
          <w:rFonts w:ascii="Verdana" w:hAnsi="Verdana"/>
          <w:color w:val="000000"/>
          <w:sz w:val="18"/>
          <w:szCs w:val="18"/>
        </w:rPr>
        <w:br/>
        <w:t>исчезновениях людей // Актуальные проблемы современного международного права: материалы ХI ежегодной</w:t>
      </w:r>
      <w:r>
        <w:rPr>
          <w:rFonts w:ascii="Verdana" w:hAnsi="Verdana"/>
          <w:color w:val="000000"/>
          <w:sz w:val="18"/>
          <w:szCs w:val="18"/>
        </w:rPr>
        <w:br/>
        <w:t>Международной научно-практической конференции, посвященной памяти профессора И.П. Блищенко. Москва,</w:t>
      </w:r>
      <w:r>
        <w:rPr>
          <w:rFonts w:ascii="Verdana" w:hAnsi="Verdana"/>
          <w:color w:val="000000"/>
          <w:sz w:val="18"/>
          <w:szCs w:val="18"/>
        </w:rPr>
        <w:br/>
        <w:t>12–13 апреля 2013 г. Ч. I. М.: РУДН, 2014.</w:t>
      </w:r>
    </w:p>
    <w:p w14:paraId="562A56DD"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касающихся Межамериканской системы защиты прав человека в целом</w:t>
      </w:r>
      <w:r>
        <w:rPr>
          <w:rFonts w:ascii="Verdana" w:hAnsi="Verdana"/>
          <w:color w:val="000000"/>
          <w:sz w:val="18"/>
          <w:szCs w:val="18"/>
          <w:vertAlign w:val="superscript"/>
        </w:rPr>
        <w:t>11</w:t>
      </w:r>
      <w:r>
        <w:rPr>
          <w:rFonts w:ascii="Verdana" w:hAnsi="Verdana"/>
          <w:color w:val="000000"/>
          <w:sz w:val="18"/>
          <w:szCs w:val="18"/>
        </w:rPr>
        <w:t>. Отдельно следует отметить работы В.С. Завгороднего.</w:t>
      </w:r>
      <w:r>
        <w:rPr>
          <w:rFonts w:ascii="Verdana" w:hAnsi="Verdana"/>
          <w:color w:val="000000"/>
          <w:sz w:val="18"/>
          <w:szCs w:val="18"/>
          <w:vertAlign w:val="superscript"/>
        </w:rPr>
        <w:t>12</w:t>
      </w:r>
      <w:r>
        <w:rPr>
          <w:rStyle w:val="apple-converted-space"/>
          <w:rFonts w:ascii="Verdana" w:hAnsi="Verdana"/>
          <w:color w:val="000000"/>
          <w:sz w:val="18"/>
          <w:szCs w:val="18"/>
        </w:rPr>
        <w:t> </w:t>
      </w:r>
      <w:r>
        <w:rPr>
          <w:rFonts w:ascii="Verdana" w:hAnsi="Verdana"/>
          <w:color w:val="000000"/>
          <w:sz w:val="18"/>
          <w:szCs w:val="18"/>
        </w:rPr>
        <w:t>Проблематика насильственных исчезновений в рамках Межамериканской системы защиты прав человека преимущественно является предметом анализа в странах Латинской Америки.</w:t>
      </w:r>
    </w:p>
    <w:p w14:paraId="31535260"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Существенный вклад в изучение процессуальных аспектов деятельности</w:t>
      </w:r>
    </w:p>
    <w:p w14:paraId="648BEA8A"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Межамериканского суда по правам человека по рассмотрению дел о насильственных исчезновениях внесли Т. Бургенталь, Д. Шелтон, Д. де Абранчес, Т. Фарер, К. Гроссман, А. Робертсон, К. Сепульведа, К. Васак и др. С момента вынесения МСПЧ первых решений по делам о насильственных исчезновениях в 80–90-е гг. ХХ в. доктрина международного права прав человека </w:t>
      </w:r>
      <w:r>
        <w:rPr>
          <w:rFonts w:ascii="Verdana" w:hAnsi="Verdana"/>
          <w:color w:val="000000"/>
          <w:sz w:val="18"/>
          <w:szCs w:val="18"/>
        </w:rPr>
        <w:lastRenderedPageBreak/>
        <w:t>обогащалась благодаря научным публикациям судей МСПЧ, в частности, К. Триндаде</w:t>
      </w:r>
      <w:r>
        <w:rPr>
          <w:rFonts w:ascii="Verdana" w:hAnsi="Verdana"/>
          <w:color w:val="000000"/>
          <w:sz w:val="18"/>
          <w:szCs w:val="18"/>
          <w:vertAlign w:val="superscript"/>
        </w:rPr>
        <w:t>13</w:t>
      </w:r>
      <w:r>
        <w:rPr>
          <w:rStyle w:val="apple-converted-space"/>
          <w:rFonts w:ascii="Verdana" w:hAnsi="Verdana"/>
          <w:color w:val="000000"/>
          <w:sz w:val="18"/>
          <w:szCs w:val="18"/>
        </w:rPr>
        <w:t> </w:t>
      </w:r>
      <w:r>
        <w:rPr>
          <w:rFonts w:ascii="Verdana" w:hAnsi="Verdana"/>
          <w:color w:val="000000"/>
          <w:sz w:val="18"/>
          <w:szCs w:val="18"/>
        </w:rPr>
        <w:t>и Г. Фикс-Замудио</w:t>
      </w:r>
      <w:r>
        <w:rPr>
          <w:rFonts w:ascii="Verdana" w:hAnsi="Verdana"/>
          <w:color w:val="000000"/>
          <w:sz w:val="18"/>
          <w:szCs w:val="18"/>
          <w:vertAlign w:val="superscript"/>
        </w:rPr>
        <w:t>14</w:t>
      </w:r>
      <w:r>
        <w:rPr>
          <w:rFonts w:ascii="Verdana" w:hAnsi="Verdana"/>
          <w:color w:val="000000"/>
          <w:sz w:val="18"/>
          <w:szCs w:val="18"/>
        </w:rPr>
        <w:t>.</w:t>
      </w:r>
    </w:p>
    <w:p w14:paraId="66B19CC7"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Наиболее известные судебные дела о насильственных исчезновениях (дело «Веласкес-Родригес против Гондураса», дело «Блейк против Гватемалы», дело «Годинез Круз против Гондураса» и др.) подробно проанализированы в научных трудах Л. Дракера</w:t>
      </w:r>
      <w:r>
        <w:rPr>
          <w:rFonts w:ascii="Verdana" w:hAnsi="Verdana"/>
          <w:color w:val="000000"/>
          <w:sz w:val="18"/>
          <w:szCs w:val="18"/>
          <w:vertAlign w:val="superscript"/>
        </w:rPr>
        <w:t>15</w:t>
      </w:r>
      <w:r>
        <w:rPr>
          <w:rFonts w:ascii="Verdana" w:hAnsi="Verdana"/>
          <w:color w:val="000000"/>
          <w:sz w:val="18"/>
          <w:szCs w:val="18"/>
        </w:rPr>
        <w:t>, П. Фрумера</w:t>
      </w:r>
      <w:r>
        <w:rPr>
          <w:rFonts w:ascii="Verdana" w:hAnsi="Verdana"/>
          <w:color w:val="000000"/>
          <w:sz w:val="18"/>
          <w:szCs w:val="18"/>
          <w:vertAlign w:val="superscript"/>
        </w:rPr>
        <w:t>16</w:t>
      </w:r>
      <w:r>
        <w:rPr>
          <w:rFonts w:ascii="Verdana" w:hAnsi="Verdana"/>
          <w:color w:val="000000"/>
          <w:sz w:val="18"/>
          <w:szCs w:val="18"/>
        </w:rPr>
        <w:t>, Д. Шелтона</w:t>
      </w:r>
      <w:r>
        <w:rPr>
          <w:rFonts w:ascii="Verdana" w:hAnsi="Verdana"/>
          <w:color w:val="000000"/>
          <w:sz w:val="18"/>
          <w:szCs w:val="18"/>
          <w:vertAlign w:val="superscript"/>
        </w:rPr>
        <w:t>17</w:t>
      </w:r>
      <w:r>
        <w:rPr>
          <w:rStyle w:val="apple-converted-space"/>
          <w:rFonts w:ascii="Verdana" w:hAnsi="Verdana"/>
          <w:color w:val="000000"/>
          <w:sz w:val="18"/>
          <w:szCs w:val="18"/>
        </w:rPr>
        <w:t> </w:t>
      </w:r>
      <w:r>
        <w:rPr>
          <w:rFonts w:ascii="Verdana" w:hAnsi="Verdana"/>
          <w:color w:val="000000"/>
          <w:sz w:val="18"/>
          <w:szCs w:val="18"/>
        </w:rPr>
        <w:t>и др.</w:t>
      </w:r>
    </w:p>
    <w:p w14:paraId="46D866AB"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Консультативные заключения МСПЧ, касающиеся вопросов насильственных</w:t>
      </w:r>
    </w:p>
    <w:p w14:paraId="76E788EE"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исчезновений, были детально рассмотрены А. Гусманом в 1998 г. Исследования названного автора были дополнены работами Э. Гросса</w:t>
      </w:r>
      <w:r>
        <w:rPr>
          <w:rFonts w:ascii="Verdana" w:hAnsi="Verdana"/>
          <w:color w:val="000000"/>
          <w:sz w:val="18"/>
          <w:szCs w:val="18"/>
          <w:vertAlign w:val="superscript"/>
        </w:rPr>
        <w:t>18</w:t>
      </w:r>
      <w:r>
        <w:rPr>
          <w:rStyle w:val="apple-converted-space"/>
          <w:rFonts w:ascii="Verdana" w:hAnsi="Verdana"/>
          <w:color w:val="000000"/>
          <w:sz w:val="18"/>
          <w:szCs w:val="18"/>
        </w:rPr>
        <w:t> </w:t>
      </w:r>
      <w:r>
        <w:rPr>
          <w:rFonts w:ascii="Verdana" w:hAnsi="Verdana"/>
          <w:color w:val="000000"/>
          <w:sz w:val="18"/>
          <w:szCs w:val="18"/>
        </w:rPr>
        <w:t>и Х. Хитерса</w:t>
      </w:r>
      <w:r>
        <w:rPr>
          <w:rFonts w:ascii="Verdana" w:hAnsi="Verdana"/>
          <w:color w:val="000000"/>
          <w:sz w:val="18"/>
          <w:szCs w:val="18"/>
          <w:vertAlign w:val="superscript"/>
        </w:rPr>
        <w:t>19</w:t>
      </w:r>
      <w:r>
        <w:rPr>
          <w:rFonts w:ascii="Verdana" w:hAnsi="Verdana"/>
          <w:color w:val="000000"/>
          <w:sz w:val="18"/>
          <w:szCs w:val="18"/>
        </w:rPr>
        <w:t>.</w:t>
      </w:r>
    </w:p>
    <w:p w14:paraId="2B7D185C"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11</w:t>
      </w:r>
      <w:r>
        <w:rPr>
          <w:rStyle w:val="apple-converted-space"/>
          <w:rFonts w:ascii="Verdana" w:hAnsi="Verdana"/>
          <w:color w:val="000000"/>
          <w:sz w:val="18"/>
          <w:szCs w:val="18"/>
        </w:rPr>
        <w:t> </w:t>
      </w:r>
      <w:r>
        <w:rPr>
          <w:rFonts w:ascii="Verdana" w:hAnsi="Verdana"/>
          <w:color w:val="000000"/>
          <w:sz w:val="18"/>
          <w:szCs w:val="18"/>
        </w:rPr>
        <w:t>См.:</w:t>
      </w:r>
      <w:r>
        <w:rPr>
          <w:rStyle w:val="apple-converted-space"/>
          <w:rFonts w:ascii="Verdana" w:hAnsi="Verdana"/>
          <w:color w:val="000000"/>
          <w:sz w:val="18"/>
          <w:szCs w:val="18"/>
        </w:rPr>
        <w:t> </w:t>
      </w:r>
      <w:r>
        <w:rPr>
          <w:rStyle w:val="afe"/>
          <w:rFonts w:ascii="Verdana" w:hAnsi="Verdana"/>
          <w:color w:val="000000"/>
          <w:sz w:val="18"/>
          <w:szCs w:val="18"/>
        </w:rPr>
        <w:t>Луць О.Н.</w:t>
      </w:r>
      <w:r>
        <w:rPr>
          <w:rStyle w:val="apple-converted-space"/>
          <w:rFonts w:ascii="Verdana" w:hAnsi="Verdana"/>
          <w:color w:val="000000"/>
          <w:sz w:val="18"/>
          <w:szCs w:val="18"/>
        </w:rPr>
        <w:t> </w:t>
      </w:r>
      <w:r>
        <w:rPr>
          <w:rFonts w:ascii="Verdana" w:hAnsi="Verdana"/>
          <w:color w:val="000000"/>
          <w:sz w:val="18"/>
          <w:szCs w:val="18"/>
        </w:rPr>
        <w:t>Прецедентная практика органов межамериканской системы защиты прав человека в сфере региональных избирательных стандартов // Юридические науки: проблемы и перспективы: материалы междунар. науч. конф. (г. Пермь, март 2012 г.). Пермь: Меркурий, 2012. С. 137–146; Мезяев А.Б. Защита прав обвиняемых в международном уголовном процессе. – Казань: Академия управления «ТИСБИ», 2010;</w:t>
      </w:r>
      <w:r>
        <w:rPr>
          <w:rStyle w:val="apple-converted-space"/>
          <w:rFonts w:ascii="Verdana" w:hAnsi="Verdana"/>
          <w:color w:val="000000"/>
          <w:sz w:val="18"/>
          <w:szCs w:val="18"/>
        </w:rPr>
        <w:t> </w:t>
      </w:r>
      <w:r>
        <w:rPr>
          <w:rStyle w:val="afe"/>
          <w:rFonts w:ascii="Verdana" w:hAnsi="Verdana"/>
          <w:color w:val="000000"/>
          <w:sz w:val="18"/>
          <w:szCs w:val="18"/>
        </w:rPr>
        <w:t>Мезяев А.Б.</w:t>
      </w:r>
      <w:r>
        <w:rPr>
          <w:rStyle w:val="apple-converted-space"/>
          <w:rFonts w:ascii="Verdana" w:hAnsi="Verdana"/>
          <w:color w:val="000000"/>
          <w:sz w:val="18"/>
          <w:szCs w:val="18"/>
        </w:rPr>
        <w:t> </w:t>
      </w:r>
      <w:r>
        <w:rPr>
          <w:rFonts w:ascii="Verdana" w:hAnsi="Verdana"/>
          <w:color w:val="000000"/>
          <w:sz w:val="18"/>
          <w:szCs w:val="18"/>
        </w:rPr>
        <w:t>Смертная казнь в современной Латинской Америке // Латинская Америка. – 2003. – No11. – С. 29-39;</w:t>
      </w:r>
      <w:r>
        <w:rPr>
          <w:rStyle w:val="apple-converted-space"/>
          <w:rFonts w:ascii="Verdana" w:hAnsi="Verdana"/>
          <w:color w:val="000000"/>
          <w:sz w:val="18"/>
          <w:szCs w:val="18"/>
        </w:rPr>
        <w:t> </w:t>
      </w:r>
      <w:r>
        <w:rPr>
          <w:rStyle w:val="afe"/>
          <w:rFonts w:ascii="Verdana" w:hAnsi="Verdana"/>
          <w:color w:val="000000"/>
          <w:sz w:val="18"/>
          <w:szCs w:val="18"/>
        </w:rPr>
        <w:t>Ковальская А.С.</w:t>
      </w:r>
      <w:r>
        <w:rPr>
          <w:rStyle w:val="apple-converted-space"/>
          <w:rFonts w:ascii="Verdana" w:hAnsi="Verdana"/>
          <w:color w:val="000000"/>
          <w:sz w:val="18"/>
          <w:szCs w:val="18"/>
        </w:rPr>
        <w:t> </w:t>
      </w:r>
      <w:r>
        <w:rPr>
          <w:rFonts w:ascii="Verdana" w:hAnsi="Verdana"/>
          <w:color w:val="000000"/>
          <w:sz w:val="18"/>
          <w:szCs w:val="18"/>
        </w:rPr>
        <w:t>Межамериканская система содействия и защиты прав человека. М.: ИНИОН, 1996; Межамериканская система содействия и защиты прав человека / под ред. В.М. Чхиквадзе. М.: ИНИОН, 1990;</w:t>
      </w:r>
      <w:r>
        <w:rPr>
          <w:rStyle w:val="apple-converted-space"/>
          <w:rFonts w:ascii="Verdana" w:hAnsi="Verdana"/>
          <w:color w:val="000000"/>
          <w:sz w:val="18"/>
          <w:szCs w:val="18"/>
        </w:rPr>
        <w:t> </w:t>
      </w:r>
      <w:r>
        <w:rPr>
          <w:rStyle w:val="afe"/>
          <w:rFonts w:ascii="Verdana" w:hAnsi="Verdana"/>
          <w:color w:val="000000"/>
          <w:sz w:val="18"/>
          <w:szCs w:val="18"/>
        </w:rPr>
        <w:t>Лешкашели З.В.</w:t>
      </w:r>
      <w:r>
        <w:rPr>
          <w:rStyle w:val="apple-converted-space"/>
          <w:rFonts w:ascii="Verdana" w:hAnsi="Verdana"/>
          <w:color w:val="000000"/>
          <w:sz w:val="18"/>
          <w:szCs w:val="18"/>
        </w:rPr>
        <w:t> </w:t>
      </w:r>
      <w:r>
        <w:rPr>
          <w:rFonts w:ascii="Verdana" w:hAnsi="Verdana"/>
          <w:color w:val="000000"/>
          <w:sz w:val="18"/>
          <w:szCs w:val="18"/>
        </w:rPr>
        <w:t>Межамериканская система сотрудничества в области прав человека: автореф. дис. … канд. юрид. наук. М., 1995;</w:t>
      </w:r>
      <w:r>
        <w:rPr>
          <w:rStyle w:val="apple-converted-space"/>
          <w:rFonts w:ascii="Verdana" w:hAnsi="Verdana"/>
          <w:color w:val="000000"/>
          <w:sz w:val="18"/>
          <w:szCs w:val="18"/>
        </w:rPr>
        <w:t> </w:t>
      </w:r>
      <w:r>
        <w:rPr>
          <w:rStyle w:val="afe"/>
          <w:rFonts w:ascii="Verdana" w:hAnsi="Verdana"/>
          <w:color w:val="000000"/>
          <w:sz w:val="18"/>
          <w:szCs w:val="18"/>
        </w:rPr>
        <w:t>А.Х. Абашидзе, А.М. Солнцев.</w:t>
      </w:r>
      <w:r>
        <w:rPr>
          <w:rStyle w:val="apple-converted-space"/>
          <w:rFonts w:ascii="Verdana" w:hAnsi="Verdana"/>
          <w:color w:val="000000"/>
          <w:sz w:val="18"/>
          <w:szCs w:val="18"/>
        </w:rPr>
        <w:t> </w:t>
      </w:r>
      <w:r>
        <w:rPr>
          <w:rFonts w:ascii="Verdana" w:hAnsi="Verdana"/>
          <w:color w:val="000000"/>
          <w:sz w:val="18"/>
          <w:szCs w:val="18"/>
        </w:rPr>
        <w:t>Межамериканская система защиты прав человека // Региональные системы защиты прав человека: учеб. пособие / Отв. ред. А.Х. Абашидзе. — М.: РУДН, 2012. с.276-337;</w:t>
      </w:r>
      <w:r>
        <w:rPr>
          <w:rStyle w:val="apple-converted-space"/>
          <w:rFonts w:ascii="Verdana" w:hAnsi="Verdana"/>
          <w:color w:val="000000"/>
          <w:sz w:val="18"/>
          <w:szCs w:val="18"/>
        </w:rPr>
        <w:t> </w:t>
      </w:r>
      <w:r>
        <w:rPr>
          <w:rStyle w:val="afe"/>
          <w:rFonts w:ascii="Verdana" w:hAnsi="Verdana"/>
          <w:color w:val="000000"/>
          <w:sz w:val="18"/>
          <w:szCs w:val="18"/>
        </w:rPr>
        <w:t>Абашидзе А.Х</w:t>
      </w:r>
      <w:r>
        <w:rPr>
          <w:rFonts w:ascii="Verdana" w:hAnsi="Verdana"/>
          <w:color w:val="000000"/>
          <w:sz w:val="18"/>
          <w:szCs w:val="18"/>
        </w:rPr>
        <w:t>. Межамериканская система защиты прав человека и проблема защиты прав коренных народов // Московский журнал международного права. 2004. № 1. С. 55–75.</w:t>
      </w:r>
    </w:p>
    <w:p w14:paraId="791C4BAC"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12</w:t>
      </w:r>
      <w:r>
        <w:rPr>
          <w:rStyle w:val="apple-converted-space"/>
          <w:rFonts w:ascii="Verdana" w:hAnsi="Verdana"/>
          <w:color w:val="000000"/>
          <w:sz w:val="18"/>
          <w:szCs w:val="18"/>
        </w:rPr>
        <w:t> </w:t>
      </w:r>
      <w:r>
        <w:rPr>
          <w:rFonts w:ascii="Verdana" w:hAnsi="Verdana"/>
          <w:color w:val="000000"/>
          <w:sz w:val="18"/>
          <w:szCs w:val="18"/>
        </w:rPr>
        <w:t>Завгородний В.С. Консультативная юрисдикция Межамериканского суда по правам человека // Закон и право. 2014. N 7. С. 108-110; Завгородний В.С. Механизмы мониторинга Межамериканской комиссии по правам человека // Актуальные проблемы современного международного права: материалы XI ежегодной международной научно-практической конференции, посвященной памяти профессора И. П. Блищенко: в 2 ч./ отв. ред. А.Х. Абашидзе. - М: РУДН, 2014. - Ч. I - С. 699-709; Завгородний В.С. Система докладов Межамериканской комиссии по правам человека // Образование. Наука. Научные кадры. 2014. N 3. С. 81-83; Завгородний В.С. Реформа Межамериканской комиссии по правам человека: проблемы и перспективы // Евразийский юридический журнал. 2015. N 5. С. 43-46.</w:t>
      </w:r>
    </w:p>
    <w:p w14:paraId="4D9005E9"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13</w:t>
      </w:r>
      <w:r>
        <w:rPr>
          <w:rStyle w:val="apple-converted-space"/>
          <w:rFonts w:ascii="Verdana" w:hAnsi="Verdana"/>
          <w:color w:val="000000"/>
          <w:sz w:val="18"/>
          <w:szCs w:val="18"/>
        </w:rPr>
        <w:t> </w:t>
      </w:r>
      <w:r>
        <w:rPr>
          <w:rStyle w:val="afe"/>
          <w:rFonts w:ascii="Verdana" w:hAnsi="Verdana"/>
          <w:color w:val="000000"/>
          <w:sz w:val="18"/>
          <w:szCs w:val="18"/>
        </w:rPr>
        <w:t>Trindade C.</w:t>
      </w:r>
      <w:r>
        <w:rPr>
          <w:rStyle w:val="apple-converted-space"/>
          <w:rFonts w:ascii="Verdana" w:hAnsi="Verdana"/>
          <w:color w:val="000000"/>
          <w:sz w:val="18"/>
          <w:szCs w:val="18"/>
        </w:rPr>
        <w:t> </w:t>
      </w:r>
      <w:r>
        <w:rPr>
          <w:rFonts w:ascii="Verdana" w:hAnsi="Verdana"/>
          <w:color w:val="000000"/>
          <w:sz w:val="18"/>
          <w:szCs w:val="18"/>
        </w:rPr>
        <w:t>La violacin de los Derechos Humanos Fundamentales como Crimen Internacional. Barcelona:</w:t>
      </w:r>
      <w:r>
        <w:rPr>
          <w:rFonts w:ascii="Verdana" w:hAnsi="Verdana"/>
          <w:color w:val="000000"/>
          <w:sz w:val="18"/>
          <w:szCs w:val="18"/>
        </w:rPr>
        <w:br/>
        <w:t>Bosch, 1990.</w:t>
      </w:r>
    </w:p>
    <w:p w14:paraId="293FA25F"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lastRenderedPageBreak/>
        <w:t>14</w:t>
      </w:r>
      <w:r>
        <w:rPr>
          <w:rStyle w:val="apple-converted-space"/>
          <w:rFonts w:ascii="Verdana" w:hAnsi="Verdana"/>
          <w:color w:val="000000"/>
          <w:sz w:val="18"/>
          <w:szCs w:val="18"/>
        </w:rPr>
        <w:t> </w:t>
      </w:r>
      <w:r>
        <w:rPr>
          <w:rStyle w:val="afe"/>
          <w:rFonts w:ascii="Verdana" w:hAnsi="Verdana"/>
          <w:color w:val="000000"/>
          <w:sz w:val="18"/>
          <w:szCs w:val="18"/>
        </w:rPr>
        <w:t>Fix-Zamudio H.</w:t>
      </w:r>
      <w:r>
        <w:rPr>
          <w:rStyle w:val="apple-converted-space"/>
          <w:rFonts w:ascii="Verdana" w:hAnsi="Verdana"/>
          <w:color w:val="000000"/>
          <w:sz w:val="18"/>
          <w:szCs w:val="18"/>
        </w:rPr>
        <w:t> </w:t>
      </w:r>
      <w:r>
        <w:rPr>
          <w:rFonts w:ascii="Verdana" w:hAnsi="Verdana"/>
          <w:color w:val="000000"/>
          <w:sz w:val="18"/>
          <w:szCs w:val="18"/>
        </w:rPr>
        <w:t>La justicia, tarea moral, jurdica y poltica de todos los chilenos // La justicia ante las</w:t>
      </w:r>
      <w:r>
        <w:rPr>
          <w:rFonts w:ascii="Verdana" w:hAnsi="Verdana"/>
          <w:color w:val="000000"/>
          <w:sz w:val="18"/>
          <w:szCs w:val="18"/>
        </w:rPr>
        <w:br/>
        <w:t>violaciones de los derechos humanos en Chile. Santiago: Comisin Chilena de Derechos Humanos, 1996.</w:t>
      </w:r>
    </w:p>
    <w:p w14:paraId="0944F17A"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15</w:t>
      </w:r>
      <w:r>
        <w:rPr>
          <w:rStyle w:val="apple-converted-space"/>
          <w:rFonts w:ascii="Verdana" w:hAnsi="Verdana"/>
          <w:color w:val="000000"/>
          <w:sz w:val="18"/>
          <w:szCs w:val="18"/>
        </w:rPr>
        <w:t> </w:t>
      </w:r>
      <w:r>
        <w:rPr>
          <w:rStyle w:val="afe"/>
          <w:rFonts w:ascii="Verdana" w:hAnsi="Verdana"/>
          <w:color w:val="000000"/>
          <w:sz w:val="18"/>
          <w:szCs w:val="18"/>
        </w:rPr>
        <w:t>Drucker L</w:t>
      </w:r>
      <w:r>
        <w:rPr>
          <w:rFonts w:ascii="Verdana" w:hAnsi="Verdana"/>
          <w:color w:val="000000"/>
          <w:sz w:val="18"/>
          <w:szCs w:val="18"/>
        </w:rPr>
        <w:t>. Govermental liability for «disappearances»: a landmark ruling by the Inter-American Сourt of</w:t>
      </w:r>
      <w:r>
        <w:rPr>
          <w:rFonts w:ascii="Verdana" w:hAnsi="Verdana"/>
          <w:color w:val="000000"/>
          <w:sz w:val="18"/>
          <w:szCs w:val="18"/>
        </w:rPr>
        <w:br/>
        <w:t>human rights // Stanford journal of international law. 1988. Vol. 25. № 5. P. 289–322.</w:t>
      </w:r>
    </w:p>
    <w:p w14:paraId="34F09C6E"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16</w:t>
      </w:r>
      <w:r>
        <w:rPr>
          <w:rStyle w:val="apple-converted-space"/>
          <w:rFonts w:ascii="Verdana" w:hAnsi="Verdana"/>
          <w:color w:val="000000"/>
          <w:sz w:val="18"/>
          <w:szCs w:val="18"/>
        </w:rPr>
        <w:t> </w:t>
      </w:r>
      <w:r>
        <w:rPr>
          <w:rStyle w:val="afe"/>
          <w:rFonts w:ascii="Verdana" w:hAnsi="Verdana"/>
          <w:color w:val="000000"/>
          <w:sz w:val="18"/>
          <w:szCs w:val="18"/>
        </w:rPr>
        <w:t>Frumer P</w:t>
      </w:r>
      <w:r>
        <w:rPr>
          <w:rFonts w:ascii="Verdana" w:hAnsi="Verdana"/>
          <w:color w:val="000000"/>
          <w:sz w:val="18"/>
          <w:szCs w:val="18"/>
        </w:rPr>
        <w:t>. Entre tradition et creative juridiques: la jurisprudence de la court interamericaine des droits de</w:t>
      </w:r>
      <w:r>
        <w:rPr>
          <w:rFonts w:ascii="Verdana" w:hAnsi="Verdana"/>
          <w:color w:val="000000"/>
          <w:sz w:val="18"/>
          <w:szCs w:val="18"/>
        </w:rPr>
        <w:br/>
        <w:t>l’homme // Revue belge de droit international. 1995. Vol. XXVIII. № 2.</w:t>
      </w:r>
    </w:p>
    <w:p w14:paraId="0DADE9E7"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17</w:t>
      </w:r>
      <w:r>
        <w:rPr>
          <w:rStyle w:val="apple-converted-space"/>
          <w:rFonts w:ascii="Verdana" w:hAnsi="Verdana"/>
          <w:color w:val="000000"/>
          <w:sz w:val="18"/>
          <w:szCs w:val="18"/>
        </w:rPr>
        <w:t> </w:t>
      </w:r>
      <w:r>
        <w:rPr>
          <w:rStyle w:val="afe"/>
          <w:rFonts w:ascii="Verdana" w:hAnsi="Verdana"/>
          <w:color w:val="000000"/>
          <w:sz w:val="18"/>
          <w:szCs w:val="18"/>
        </w:rPr>
        <w:t>Shelton D.</w:t>
      </w:r>
      <w:r>
        <w:rPr>
          <w:rStyle w:val="apple-converted-space"/>
          <w:rFonts w:ascii="Verdana" w:hAnsi="Verdana"/>
          <w:color w:val="000000"/>
          <w:sz w:val="18"/>
          <w:szCs w:val="18"/>
        </w:rPr>
        <w:t> </w:t>
      </w:r>
      <w:r>
        <w:rPr>
          <w:rFonts w:ascii="Verdana" w:hAnsi="Verdana"/>
          <w:color w:val="000000"/>
          <w:sz w:val="18"/>
          <w:szCs w:val="18"/>
        </w:rPr>
        <w:t>The implementation procedures of the American Convention of human rights // German yearbook</w:t>
      </w:r>
      <w:r>
        <w:rPr>
          <w:rFonts w:ascii="Verdana" w:hAnsi="Verdana"/>
          <w:color w:val="000000"/>
          <w:sz w:val="18"/>
          <w:szCs w:val="18"/>
        </w:rPr>
        <w:br/>
        <w:t>of international law. 1983. Vol. 26.</w:t>
      </w:r>
    </w:p>
    <w:p w14:paraId="63F2F066"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18</w:t>
      </w:r>
      <w:r>
        <w:rPr>
          <w:rStyle w:val="apple-converted-space"/>
          <w:rFonts w:ascii="Verdana" w:hAnsi="Verdana"/>
          <w:color w:val="000000"/>
          <w:sz w:val="18"/>
          <w:szCs w:val="18"/>
        </w:rPr>
        <w:t> </w:t>
      </w:r>
      <w:r>
        <w:rPr>
          <w:rStyle w:val="afe"/>
          <w:rFonts w:ascii="Verdana" w:hAnsi="Verdana"/>
          <w:color w:val="000000"/>
          <w:sz w:val="18"/>
          <w:szCs w:val="18"/>
        </w:rPr>
        <w:t>Gross E.</w:t>
      </w:r>
      <w:r>
        <w:rPr>
          <w:rStyle w:val="apple-converted-space"/>
          <w:rFonts w:ascii="Verdana" w:hAnsi="Verdana"/>
          <w:color w:val="000000"/>
          <w:sz w:val="18"/>
          <w:szCs w:val="18"/>
        </w:rPr>
        <w:t> </w:t>
      </w:r>
      <w:r>
        <w:rPr>
          <w:rFonts w:ascii="Verdana" w:hAnsi="Verdana"/>
          <w:color w:val="000000"/>
          <w:sz w:val="18"/>
          <w:szCs w:val="18"/>
        </w:rPr>
        <w:t>Detencin-desaparicin en Amrica Latina: crimen o castigo? // Anuario del Instituto de ciencias</w:t>
      </w:r>
      <w:r>
        <w:rPr>
          <w:rFonts w:ascii="Verdana" w:hAnsi="Verdana"/>
          <w:color w:val="000000"/>
          <w:sz w:val="18"/>
          <w:szCs w:val="18"/>
        </w:rPr>
        <w:br/>
        <w:t>penales y criminolgicas. Caracas: Universidad Central de Venezuela. 1984–1985. № 9. P. 119–147.</w:t>
      </w:r>
    </w:p>
    <w:p w14:paraId="79FD5CB5"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19</w:t>
      </w:r>
      <w:r>
        <w:rPr>
          <w:rStyle w:val="apple-converted-space"/>
          <w:rFonts w:ascii="Verdana" w:hAnsi="Verdana"/>
          <w:color w:val="000000"/>
          <w:sz w:val="18"/>
          <w:szCs w:val="18"/>
        </w:rPr>
        <w:t> </w:t>
      </w:r>
      <w:r>
        <w:rPr>
          <w:rStyle w:val="afe"/>
          <w:rFonts w:ascii="Verdana" w:hAnsi="Verdana"/>
          <w:color w:val="000000"/>
          <w:sz w:val="18"/>
          <w:szCs w:val="18"/>
        </w:rPr>
        <w:t>Hiters H.</w:t>
      </w:r>
      <w:r>
        <w:rPr>
          <w:rStyle w:val="apple-converted-space"/>
          <w:rFonts w:ascii="Verdana" w:hAnsi="Verdana"/>
          <w:color w:val="000000"/>
          <w:sz w:val="18"/>
          <w:szCs w:val="18"/>
        </w:rPr>
        <w:t> </w:t>
      </w:r>
      <w:r>
        <w:rPr>
          <w:rFonts w:ascii="Verdana" w:hAnsi="Verdana"/>
          <w:color w:val="000000"/>
          <w:sz w:val="18"/>
          <w:szCs w:val="18"/>
        </w:rPr>
        <w:t>Advisory practice of the Inter-American court of human rights: contributing to the evolution of</w:t>
      </w:r>
      <w:r>
        <w:rPr>
          <w:rFonts w:ascii="Verdana" w:hAnsi="Verdana"/>
          <w:color w:val="000000"/>
          <w:sz w:val="18"/>
          <w:szCs w:val="18"/>
        </w:rPr>
        <w:br/>
        <w:t>international human rights law // Stanford journal of international law. Vol. 38. 2002. № 2. P. 241–288.</w:t>
      </w:r>
    </w:p>
    <w:p w14:paraId="07DA7BED"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Следует отдельно отметить публикации Г. Ситроне</w:t>
      </w:r>
      <w:r>
        <w:rPr>
          <w:rFonts w:ascii="Verdana" w:hAnsi="Verdana"/>
          <w:color w:val="000000"/>
          <w:sz w:val="18"/>
          <w:szCs w:val="18"/>
          <w:vertAlign w:val="superscript"/>
        </w:rPr>
        <w:t>20</w:t>
      </w:r>
      <w:r>
        <w:rPr>
          <w:rFonts w:ascii="Verdana" w:hAnsi="Verdana"/>
          <w:color w:val="000000"/>
          <w:sz w:val="18"/>
          <w:szCs w:val="18"/>
        </w:rPr>
        <w:t>, Б. Алтемира</w:t>
      </w:r>
      <w:r>
        <w:rPr>
          <w:rFonts w:ascii="Verdana" w:hAnsi="Verdana"/>
          <w:color w:val="000000"/>
          <w:sz w:val="18"/>
          <w:szCs w:val="18"/>
          <w:vertAlign w:val="superscript"/>
        </w:rPr>
        <w:t>21</w:t>
      </w:r>
      <w:r>
        <w:rPr>
          <w:rFonts w:ascii="Verdana" w:hAnsi="Verdana"/>
          <w:color w:val="000000"/>
          <w:sz w:val="18"/>
          <w:szCs w:val="18"/>
        </w:rPr>
        <w:t>, А. Кавалльо</w:t>
      </w:r>
      <w:r>
        <w:rPr>
          <w:rFonts w:ascii="Verdana" w:hAnsi="Verdana"/>
          <w:color w:val="000000"/>
          <w:sz w:val="18"/>
          <w:szCs w:val="18"/>
          <w:vertAlign w:val="superscript"/>
        </w:rPr>
        <w:t>22</w:t>
      </w:r>
      <w:r>
        <w:rPr>
          <w:rFonts w:ascii="Verdana" w:hAnsi="Verdana"/>
          <w:color w:val="000000"/>
          <w:sz w:val="18"/>
          <w:szCs w:val="18"/>
        </w:rPr>
        <w:t>, в которых выделены объективные и субъективные признаки преступления насильственного исчезновения, изложенные в соответствующих решениях МСПЧ.</w:t>
      </w:r>
    </w:p>
    <w:p w14:paraId="63D0E36D"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В работах Б. Алтемира, Г. Лейша, Т. Молина, К. Масуэло отдельные разделы посвящены насильственным исчезновениям как международному преступлению против человечности. Аспекты компенсации и восстановления нарушенных прав в практике МСПЧ весьма подробно освещаются П. Пирроне</w:t>
      </w:r>
      <w:r>
        <w:rPr>
          <w:rFonts w:ascii="Verdana" w:hAnsi="Verdana"/>
          <w:color w:val="000000"/>
          <w:sz w:val="18"/>
          <w:szCs w:val="18"/>
          <w:vertAlign w:val="superscript"/>
        </w:rPr>
        <w:t>23</w:t>
      </w:r>
      <w:r>
        <w:rPr>
          <w:rFonts w:ascii="Verdana" w:hAnsi="Verdana"/>
          <w:color w:val="000000"/>
          <w:sz w:val="18"/>
          <w:szCs w:val="18"/>
        </w:rPr>
        <w:t>.</w:t>
      </w:r>
    </w:p>
    <w:p w14:paraId="5FB1AC81"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Вопросы, касающиеся срока давности, амнистии и непосредственного участия</w:t>
      </w:r>
      <w:r>
        <w:rPr>
          <w:rStyle w:val="apple-converted-space"/>
          <w:rFonts w:ascii="Verdana" w:hAnsi="Verdana"/>
          <w:color w:val="000000"/>
          <w:sz w:val="18"/>
          <w:szCs w:val="18"/>
        </w:rPr>
        <w:t> </w:t>
      </w:r>
      <w:r>
        <w:rPr>
          <w:rStyle w:val="afe"/>
          <w:rFonts w:ascii="Verdana" w:hAnsi="Verdana"/>
          <w:color w:val="000000"/>
          <w:sz w:val="18"/>
          <w:szCs w:val="18"/>
        </w:rPr>
        <w:t>amicus curiae</w:t>
      </w:r>
      <w:r>
        <w:rPr>
          <w:rStyle w:val="apple-converted-space"/>
          <w:rFonts w:ascii="Verdana" w:hAnsi="Verdana"/>
          <w:color w:val="000000"/>
          <w:sz w:val="18"/>
          <w:szCs w:val="18"/>
        </w:rPr>
        <w:t> </w:t>
      </w:r>
      <w:r>
        <w:rPr>
          <w:rFonts w:ascii="Verdana" w:hAnsi="Verdana"/>
          <w:color w:val="000000"/>
          <w:sz w:val="18"/>
          <w:szCs w:val="18"/>
        </w:rPr>
        <w:t>в работе МСПЧ, исследованы в работах К. Авила, Р. Бедойя, Х. Монрой, Д. Шелтон и др. Сравнительный анализ Межамериканской конвенции 1994 г. и Международной конвенции для защиты всех лиц от насильственных исчезновений 2006 г., а также некоторые аспекты деятельности Рабочей группы и Комитета по насильственным исчезновениям ООН и органов Межамериканской и Европейской системы по правам человека по рассмотрению дел о насильственных исчезновениях проведены в научных трудах К. Медина, Д. Лопеса, С. Парайре и др. В целом указанные работы включают в себя анализ накопленного опыта органов ОАГ в сфере предупреждения и наказания за преступления насильственного исчезновения.</w:t>
      </w:r>
    </w:p>
    <w:p w14:paraId="3E33BDE2" w14:textId="77777777" w:rsidR="00535B91" w:rsidRDefault="00535B91" w:rsidP="00535B91">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lastRenderedPageBreak/>
        <w:t>Методологическую базу исследования</w:t>
      </w:r>
      <w:r>
        <w:rPr>
          <w:rStyle w:val="apple-converted-space"/>
          <w:rFonts w:ascii="Verdana" w:hAnsi="Verdana"/>
          <w:color w:val="000000"/>
          <w:sz w:val="18"/>
          <w:szCs w:val="18"/>
        </w:rPr>
        <w:t> </w:t>
      </w:r>
      <w:r>
        <w:rPr>
          <w:rFonts w:ascii="Verdana" w:hAnsi="Verdana"/>
          <w:color w:val="000000"/>
          <w:sz w:val="18"/>
          <w:szCs w:val="18"/>
        </w:rPr>
        <w:t>составляют общенаучные методы познания: диалектический, логический, социологический, системный, функциональный, исторический, статистический, метод моделирования и др. Кроме того, были использованы методы, присущие науке международного права. Речь идет о системно-юридическом, сравнительно-правовом и методе толкования права. Последний был особенно востребован при рассмотрении вопросов юрисдикции, юридической природы и специфики выносимых решений Межамериканского суда и докладов Межамериканской комиссии по правам человека.</w:t>
      </w:r>
    </w:p>
    <w:p w14:paraId="62086BF4" w14:textId="77777777" w:rsidR="00535B91" w:rsidRDefault="00535B91" w:rsidP="00535B91">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Теоретической основой диссертации</w:t>
      </w:r>
      <w:r>
        <w:rPr>
          <w:rStyle w:val="apple-converted-space"/>
          <w:rFonts w:ascii="Verdana" w:hAnsi="Verdana"/>
          <w:color w:val="000000"/>
          <w:sz w:val="18"/>
          <w:szCs w:val="18"/>
        </w:rPr>
        <w:t> </w:t>
      </w:r>
      <w:r>
        <w:rPr>
          <w:rFonts w:ascii="Verdana" w:hAnsi="Verdana"/>
          <w:color w:val="000000"/>
          <w:sz w:val="18"/>
          <w:szCs w:val="18"/>
        </w:rPr>
        <w:t>являются основные положения и подходы, содержащиеся в научных исследованиях ведущих отечественных правоведов: А.Х. Абашидзе, Е.С. Алисиевич, С.В. Бахина, К.А. Бекяшева, И.П. Блищенко, В.И. Блищенко, А.Н. Вылегжанина, Л.Н. Галенской, В.С. Завгороднего, Р.А. Каламкаряна, А.Я. Капустина, В.А. Карташкина, С.Ю. Кашкина, Ю.М. Колосова, М.Л. Котлярова, Е.А. Лукашевой, И.И. Лукашука, Г.Е. Лукьянцева, Ю.Н. Малеева, Т.Д. Матвеевой, А.Б. Мезяева, А.П. Мовчана, А.А. Моисеева, Ю.А. Решетова, Е.В. Сафронова, Г.С. Талалаева, Б.Н. Топорнина, Е.Н. Туманова, Г.И. Тункина, Е.Т. Усенко, С.В. Ушакова, С.В. Черниченко, С.В. Чхиквадзе, Л.Н. Шестакова, Е.А. Шибаевой, М.Л. Энтина, Л.М. Энтина и др.</w:t>
      </w:r>
    </w:p>
    <w:p w14:paraId="78225C35"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Весьма полезными для уточнения ряда концептуальных моментов при определении понятий «похищение человека» и «насильственное исчезновение» оказались работы российских правоведов, специализирующихся в сфере уголовного права. Речь идет, прежде</w:t>
      </w:r>
    </w:p>
    <w:p w14:paraId="59386506"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20</w:t>
      </w:r>
      <w:r>
        <w:rPr>
          <w:rStyle w:val="apple-converted-space"/>
          <w:rFonts w:ascii="Verdana" w:hAnsi="Verdana"/>
          <w:color w:val="000000"/>
          <w:sz w:val="18"/>
          <w:szCs w:val="18"/>
        </w:rPr>
        <w:t> </w:t>
      </w:r>
      <w:r>
        <w:rPr>
          <w:rStyle w:val="afe"/>
          <w:rFonts w:ascii="Verdana" w:hAnsi="Verdana"/>
          <w:color w:val="000000"/>
          <w:sz w:val="18"/>
          <w:szCs w:val="18"/>
        </w:rPr>
        <w:t>Citroni G</w:t>
      </w:r>
      <w:r>
        <w:rPr>
          <w:rFonts w:ascii="Verdana" w:hAnsi="Verdana"/>
          <w:color w:val="000000"/>
          <w:sz w:val="18"/>
          <w:szCs w:val="18"/>
        </w:rPr>
        <w:t>. Desaparicin Forzada de personas: desarrollo del fenmeno y respuestas de la Corte</w:t>
      </w:r>
      <w:r>
        <w:rPr>
          <w:rFonts w:ascii="Verdana" w:hAnsi="Verdana"/>
          <w:color w:val="000000"/>
          <w:sz w:val="18"/>
          <w:szCs w:val="18"/>
        </w:rPr>
        <w:br/>
        <w:t>Interamericana de Derechos Humanos // Anuario de Derecho Internacional. 2003. № 19.</w:t>
      </w:r>
    </w:p>
    <w:p w14:paraId="6388761D"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21</w:t>
      </w:r>
      <w:r>
        <w:rPr>
          <w:rStyle w:val="apple-converted-space"/>
          <w:rFonts w:ascii="Verdana" w:hAnsi="Verdana"/>
          <w:color w:val="000000"/>
          <w:sz w:val="18"/>
          <w:szCs w:val="18"/>
        </w:rPr>
        <w:t> </w:t>
      </w:r>
      <w:r>
        <w:rPr>
          <w:rStyle w:val="afe"/>
          <w:rFonts w:ascii="Verdana" w:hAnsi="Verdana"/>
          <w:color w:val="000000"/>
          <w:sz w:val="18"/>
          <w:szCs w:val="18"/>
        </w:rPr>
        <w:t>Altemir B.A.</w:t>
      </w:r>
      <w:r>
        <w:rPr>
          <w:rStyle w:val="apple-converted-space"/>
          <w:rFonts w:ascii="Verdana" w:hAnsi="Verdana"/>
          <w:color w:val="000000"/>
          <w:sz w:val="18"/>
          <w:szCs w:val="18"/>
        </w:rPr>
        <w:t> </w:t>
      </w:r>
      <w:r>
        <w:rPr>
          <w:rFonts w:ascii="Verdana" w:hAnsi="Verdana"/>
          <w:color w:val="000000"/>
          <w:sz w:val="18"/>
          <w:szCs w:val="18"/>
        </w:rPr>
        <w:t>La violacin de los Derechos Humanos Fundamentales como Crimen Internacional. Barcelona:</w:t>
      </w:r>
      <w:r>
        <w:rPr>
          <w:rFonts w:ascii="Verdana" w:hAnsi="Verdana"/>
          <w:color w:val="000000"/>
          <w:sz w:val="18"/>
          <w:szCs w:val="18"/>
        </w:rPr>
        <w:br/>
        <w:t>Bosch, 1990.</w:t>
      </w:r>
    </w:p>
    <w:p w14:paraId="052815B3"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22</w:t>
      </w:r>
      <w:r>
        <w:rPr>
          <w:rStyle w:val="apple-converted-space"/>
          <w:rFonts w:ascii="Verdana" w:hAnsi="Verdana"/>
          <w:color w:val="000000"/>
          <w:sz w:val="18"/>
          <w:szCs w:val="18"/>
        </w:rPr>
        <w:t> </w:t>
      </w:r>
      <w:r>
        <w:rPr>
          <w:rStyle w:val="afe"/>
          <w:rFonts w:ascii="Verdana" w:hAnsi="Verdana"/>
          <w:color w:val="000000"/>
          <w:sz w:val="18"/>
          <w:szCs w:val="18"/>
        </w:rPr>
        <w:t>Aguilar C.G.</w:t>
      </w:r>
      <w:r>
        <w:rPr>
          <w:rStyle w:val="apple-converted-space"/>
          <w:rFonts w:ascii="Verdana" w:hAnsi="Verdana"/>
          <w:color w:val="000000"/>
          <w:sz w:val="18"/>
          <w:szCs w:val="18"/>
        </w:rPr>
        <w:t> </w:t>
      </w:r>
      <w:r>
        <w:rPr>
          <w:rFonts w:ascii="Verdana" w:hAnsi="Verdana"/>
          <w:color w:val="000000"/>
          <w:sz w:val="18"/>
          <w:szCs w:val="18"/>
        </w:rPr>
        <w:t>El reconocimiento jurisprudencial de la tortura y de la desaparicin forzada de personas como</w:t>
      </w:r>
      <w:r>
        <w:rPr>
          <w:rFonts w:ascii="Verdana" w:hAnsi="Verdana"/>
          <w:color w:val="000000"/>
          <w:sz w:val="18"/>
          <w:szCs w:val="18"/>
        </w:rPr>
        <w:br/>
        <w:t>normas imperativas de derecho internacional pblico // Revista Iuris et Praxis. 2006. № 12.</w:t>
      </w:r>
    </w:p>
    <w:p w14:paraId="6DD51B5D"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23</w:t>
      </w:r>
      <w:r>
        <w:rPr>
          <w:rStyle w:val="apple-converted-space"/>
          <w:rFonts w:ascii="Verdana" w:hAnsi="Verdana"/>
          <w:color w:val="000000"/>
          <w:sz w:val="18"/>
          <w:szCs w:val="18"/>
        </w:rPr>
        <w:t> </w:t>
      </w:r>
      <w:r>
        <w:rPr>
          <w:rStyle w:val="afe"/>
          <w:rFonts w:ascii="Verdana" w:hAnsi="Verdana"/>
          <w:color w:val="000000"/>
          <w:sz w:val="18"/>
          <w:szCs w:val="18"/>
        </w:rPr>
        <w:t>Pirrone P.</w:t>
      </w:r>
      <w:r>
        <w:rPr>
          <w:rStyle w:val="apple-converted-space"/>
          <w:rFonts w:ascii="Verdana" w:hAnsi="Verdana"/>
          <w:color w:val="000000"/>
          <w:sz w:val="18"/>
          <w:szCs w:val="18"/>
        </w:rPr>
        <w:t> </w:t>
      </w:r>
      <w:r>
        <w:rPr>
          <w:rFonts w:ascii="Verdana" w:hAnsi="Verdana"/>
          <w:color w:val="000000"/>
          <w:sz w:val="18"/>
          <w:szCs w:val="18"/>
        </w:rPr>
        <w:t>La desaparicin forzada de personas en Amrica Latina. Vol. VII. 1998. URL: .</w:t>
      </w:r>
      <w:r>
        <w:rPr>
          <w:rFonts w:ascii="Verdana" w:hAnsi="Verdana"/>
          <w:color w:val="000000"/>
          <w:sz w:val="18"/>
          <w:szCs w:val="18"/>
        </w:rPr>
        <w:br/>
        <w:t>derechos.org/vii/ molina.html</w:t>
      </w:r>
    </w:p>
    <w:p w14:paraId="2387A67D"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всего, о научных публикациях следующих ученых: А.В. Бриллиантов, А.Ю. Винокуров, Н.Т. Дудуния, А.Г. Кибальник, С.В. Маликов, И.Г. Соломоненко, Е.Н. Трикоз и др.</w:t>
      </w:r>
    </w:p>
    <w:p w14:paraId="260ACBE0"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Существенное значение для проведения исследования имели работы зарубежных правоведов, среди которых: С.Д. Абранчес, Х. Агуеро, И. Акоста, С. Албанес, И. Алкала-Замора, Б. Алтемир, А.Р. Анайя, Л. Арбур, Г. Аречага, Э. Баргас, Р. Бродди, А. Бротонс, Я. Броунли, Т. Бургенталь, М. Варгас, К. Васак, Э. Галеано, С. Гарсия, Р. Гольдман, Л. Гомес, С. Гонсалес, Ф. Гонсалес, О. Госайни, Э. Гросс, Л. Дракер, Э.Р. Кантор, Н. Кастилио, Дж. Кокотта, Т. Кордова, В. Крештисивик, Н. Криш, А. Лоияно, Х. Массуелос, С. Медина, А. Молина, М. Мутуа, Р. Норрис, Р.Д. </w:t>
      </w:r>
      <w:r>
        <w:rPr>
          <w:rFonts w:ascii="Verdana" w:hAnsi="Verdana"/>
          <w:color w:val="000000"/>
          <w:sz w:val="18"/>
          <w:szCs w:val="18"/>
        </w:rPr>
        <w:lastRenderedPageBreak/>
        <w:t>Олмо, Х. Орландо, Э. Падилья, Дж. Паскуалуччи, Р. Писса, С. Порайре, А. Робертсон, П. Родригес, П. Сиегарта, Дж. Старк, Х. Трехос, К. Триндаде, Э. Фаундес, Г. Фикс-Замудио, Дж. Фровейн, К. Халл, Д. Харрис, Х. Хитерс, К. Черны, М. Чечилии, Д. Шелтон, Г. Эспиэль, А. Эчеверри и др.</w:t>
      </w:r>
    </w:p>
    <w:p w14:paraId="073C0846" w14:textId="77777777" w:rsidR="00535B91" w:rsidRDefault="00535B91" w:rsidP="00535B91">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Нормативно-правовую базу исследования</w:t>
      </w:r>
      <w:r>
        <w:rPr>
          <w:rStyle w:val="apple-converted-space"/>
          <w:rFonts w:ascii="Verdana" w:hAnsi="Verdana"/>
          <w:color w:val="000000"/>
          <w:sz w:val="18"/>
          <w:szCs w:val="18"/>
        </w:rPr>
        <w:t> </w:t>
      </w:r>
      <w:r>
        <w:rPr>
          <w:rFonts w:ascii="Verdana" w:hAnsi="Verdana"/>
          <w:color w:val="000000"/>
          <w:sz w:val="18"/>
          <w:szCs w:val="18"/>
        </w:rPr>
        <w:t>составили основные универсальные и региональные правовые акты, среди которых – международные договоры, акты международных организаций и документы международных НПО. Диссертантом широко использовалось национальное законодательство латиноамериканских стран, а также большое число решений МСПЧ, докладов Межамериканской комиссии по правам человека и Рабочей группы ООН по насильственным и недобровольным исчезновениям.</w:t>
      </w:r>
    </w:p>
    <w:p w14:paraId="25162C3D"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Использованный автором нормативный материал можно сгруппировать следующим образом:</w:t>
      </w:r>
    </w:p>
    <w:p w14:paraId="5EABEC96"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 Устав Организации Объединенных Наций 1945 г.; Всеобщая декларация прав человека 1948 г.; Международный пакт о гражданских и политических правах 1966 г.; Международный пакт об экономических, социальных и культурных правах 1966 г.; Международная конвенция для защиты всех лиц от насильственных исчезновений 2006 г.;</w:t>
      </w:r>
    </w:p>
    <w:p w14:paraId="04A01AD3"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 Европейская конвенция о защите прав человека и основных свобод 1950 г. и 14 Протоколов к ней; Устав ОАГ 1948 г.; Американская конвенция о правах человека 1969 г. и 2 Протокола к ней; Межамериканская конвенция о насильственных исчезновениях лиц 1994 г.;</w:t>
      </w:r>
    </w:p>
    <w:p w14:paraId="0D31CC73"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 Римский Статут МУС 1998 г.; Статут Межамериканского суда по правам человека 1979 г.; Регламент Межамериканского суда по правам человека 2000 г.; Статут Межамериканской комиссии по правам человека 1979 г.; Регламент Межамериканской комиссии по правам человека 2002 г. и др.;</w:t>
      </w:r>
    </w:p>
    <w:p w14:paraId="4A7D094E"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 акты т.н. «мягкого права», в том числе: резолюции Генеральной Ассамблеи ООН; Американская декларация прав и обязанностей человека 1948 г.; Декларация ООН о защите всех лиц от насильственных исчезновений 1992 г.; проекты Кодекса преступлений против мира и безопасности человечества, подготовленные Комиссией международного права ООН в 1954, 1991 и 1996 гг.;</w:t>
      </w:r>
    </w:p>
    <w:p w14:paraId="39DAD1A6"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 документы международных неправительственных организаций, таких как</w:t>
      </w:r>
    </w:p>
    <w:p w14:paraId="1AA99EC1"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Международный комитет Красного Креста, «Амнести Интернэшнл», «Коалиция в поддержку МУС» и др.;</w:t>
      </w:r>
    </w:p>
    <w:p w14:paraId="783C1698"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 национальное законодательство стран Латинской Америки (преимущественно Колумбии, Чили) в сфере противодействия насильственным исчезновениям лиц;</w:t>
      </w:r>
    </w:p>
    <w:p w14:paraId="343BC62C"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 решения и доклады Комиссий Межамериканского и Европейского судов по правам человека по вопросам нарушений основных прав и свобод человека, особенно обусловленных насильственными исчезновениями людей.</w:t>
      </w:r>
    </w:p>
    <w:p w14:paraId="742E50AF"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При подготовке диссертационного исследования автором проанализировано значительное количество решений МСПЧ, докладов Межамериканской комиссии по правам человека и Рабочей группы ООН по насильственным и недобровольным исчезновениям, консультативных заключений МСПЧ, материалов и документов ООН и ОАГ, посвященных рассматриваемой проблематике.</w:t>
      </w:r>
    </w:p>
    <w:p w14:paraId="2FDA4D73" w14:textId="77777777" w:rsidR="00535B91" w:rsidRDefault="00535B91" w:rsidP="00535B91">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Научная новизна исследования.</w:t>
      </w:r>
      <w:r>
        <w:rPr>
          <w:rStyle w:val="apple-converted-space"/>
          <w:rFonts w:ascii="Verdana" w:hAnsi="Verdana"/>
          <w:color w:val="000000"/>
          <w:sz w:val="18"/>
          <w:szCs w:val="18"/>
        </w:rPr>
        <w:t> </w:t>
      </w:r>
      <w:r>
        <w:rPr>
          <w:rFonts w:ascii="Verdana" w:hAnsi="Verdana"/>
          <w:color w:val="000000"/>
          <w:sz w:val="18"/>
          <w:szCs w:val="18"/>
        </w:rPr>
        <w:t>Диссертация является современным в российской доктрине международного права комплексным и фундаментальным исследованием борьбы с насильственными исчезновениями, осуществляемой в рамках Межамериканской системы защиты прав человека (МСЗПЧ).</w:t>
      </w:r>
    </w:p>
    <w:p w14:paraId="64DA02A0"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Новизна работы выражается в проведении автором всестороннего научного анализа основного регионального акта – Межамериканской конвенции о насильственных исчезновениях лиц 1994 г. с учетом наработок концептуального характера и практики правозащитных органов МСЗПЧ в целях установления адекватности региональной нормативно-правовой базы реальным вызовам данного региона.</w:t>
      </w:r>
    </w:p>
    <w:p w14:paraId="1AA3A9C4"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Новизна настоящей диссертации также проявляется в сравнительном анализе установок Межамериканской конвенции о насильственных исчезновениях 1994 г. и Международной конвенций для защиты всех лиц от насильственных исчезновений, принятой на универсальном уровне в 2006 г. Такой анализ позволил автору показать высокую степень влияния регионального акта на становление универсальной системы борьбы с преступными деяниями в виде насильственно исчезнувших лиц.</w:t>
      </w:r>
    </w:p>
    <w:p w14:paraId="13B47E6D"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Соискателем выявлен вклад ученых-правоведов латиноамериканских стран в прогрессивное развитие науки международного права в области борьбы с насильственными исчезновениями лиц, что также может быть отнесено к научной новизне данного диссертационного исследования.</w:t>
      </w:r>
    </w:p>
    <w:p w14:paraId="0E62D43F"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В качестве новизны следует воспринять комплексный анализ, проделанный диссертантом применительно к фактам межрегионального заимствования позиций правозащитных органов по аналогичным делам, связанных с насильственным исчезновением лиц. Такой подход позволил автору показать определенную степень влияния судебной практики МСЗПЧ на практику Европейского суда по правам человека относительно преступлений насильственных исчезновений, что, в принципе, не соответствует доминирующему мнению в правовой доктрине, согласно которой, наоборот, Европейская модель защиты прав человека послужила основой для создания других региональных систем защиты прав человека, включая МСЗПЧ.</w:t>
      </w:r>
    </w:p>
    <w:p w14:paraId="007534A8"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Научной новизной характеризуется фундаментальный анализ компетенций и деятельности Межамериканской комиссии по правам человека (МКПЧ) в части осуществления постоянного мониторинга состояния дел в рассматриваемой сфере, позволяющий МКПЧ выступить своеобразным </w:t>
      </w:r>
      <w:r>
        <w:rPr>
          <w:rFonts w:ascii="Verdana" w:hAnsi="Verdana"/>
          <w:color w:val="000000"/>
          <w:sz w:val="18"/>
          <w:szCs w:val="18"/>
        </w:rPr>
        <w:lastRenderedPageBreak/>
        <w:t>«фильтром» при отборе поступивших жалоб от родственников лиц, пропавших без вести, которые реально могут лечь в основу очередного дела для МСПЧ. Данное обстоятельство следует учесть при научной дискуссии по вопросу о повышении эффективности Европейской региональной правозащитной системы путем объединения двух правозащитных органов за счет упразднения Европейской комиссии по правам человека.</w:t>
      </w:r>
    </w:p>
    <w:p w14:paraId="2B71B440"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В комплексном анализе латиноамериканской правовой доктрины по рассматриваемой проблематике, в детальном изучении предупредительных мер МКПЧ и временных мер МСПЧ по делам о насильственных исчезновениях также содержатся элементы новизны для науки и практики международного права прав человека.</w:t>
      </w:r>
    </w:p>
    <w:p w14:paraId="441CBCF7" w14:textId="77777777" w:rsidR="00535B91" w:rsidRDefault="00535B91" w:rsidP="00535B91">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Основные положения и выводы, выносимые на защиту:</w:t>
      </w:r>
    </w:p>
    <w:p w14:paraId="1D8A1A2D" w14:textId="77777777" w:rsidR="00535B91" w:rsidRDefault="00535B91" w:rsidP="00535B91">
      <w:pPr>
        <w:pStyle w:val="afffffffffffffffffffffffffff6"/>
        <w:numPr>
          <w:ilvl w:val="0"/>
          <w:numId w:val="26"/>
        </w:numPr>
        <w:shd w:val="clear" w:color="auto" w:fill="FFFFFF"/>
        <w:spacing w:line="240" w:lineRule="auto"/>
        <w:rPr>
          <w:rFonts w:ascii="Verdana" w:hAnsi="Verdana"/>
          <w:color w:val="000000"/>
          <w:sz w:val="18"/>
          <w:szCs w:val="18"/>
        </w:rPr>
      </w:pPr>
      <w:r>
        <w:rPr>
          <w:rFonts w:ascii="Verdana" w:hAnsi="Verdana"/>
          <w:color w:val="000000"/>
          <w:sz w:val="18"/>
          <w:szCs w:val="18"/>
        </w:rPr>
        <w:t>В процессе исследования автором научно доказана решающая роль Межамериканской системы защиты прав человека в формировании и развитии универсальной и региональных систем борьбы с насильственными исчезновениями в качестве относительно автономной сферы регулирования международного права прав человека.</w:t>
      </w:r>
    </w:p>
    <w:p w14:paraId="561AE240" w14:textId="77777777" w:rsidR="00535B91" w:rsidRDefault="00535B91" w:rsidP="00535B91">
      <w:pPr>
        <w:pStyle w:val="afffffffffffffffffffffffffff6"/>
        <w:numPr>
          <w:ilvl w:val="0"/>
          <w:numId w:val="26"/>
        </w:numPr>
        <w:shd w:val="clear" w:color="auto" w:fill="FFFFFF"/>
        <w:spacing w:line="240" w:lineRule="auto"/>
        <w:rPr>
          <w:rFonts w:ascii="Verdana" w:hAnsi="Verdana"/>
          <w:color w:val="000000"/>
          <w:sz w:val="18"/>
          <w:szCs w:val="18"/>
        </w:rPr>
      </w:pPr>
      <w:r>
        <w:rPr>
          <w:rFonts w:ascii="Verdana" w:hAnsi="Verdana"/>
          <w:color w:val="000000"/>
          <w:sz w:val="18"/>
          <w:szCs w:val="18"/>
        </w:rPr>
        <w:t>Автором выявлен и показан вклад Межамериканской Системы защиты прав человека в дело квалификации насильственных исчезновений как самостоятельного состава в рамках преступления против человечности, отраженного в Римском статуте Международного уголовного суда 1998 года и Международной конвенции для защиты всех лиц от насильственных исчезновений 2006 года.</w:t>
      </w:r>
    </w:p>
    <w:p w14:paraId="60668A0A" w14:textId="77777777" w:rsidR="00535B91" w:rsidRDefault="00535B91" w:rsidP="00535B91">
      <w:pPr>
        <w:pStyle w:val="afffffffffffffffffffffffffff6"/>
        <w:numPr>
          <w:ilvl w:val="0"/>
          <w:numId w:val="26"/>
        </w:numPr>
        <w:shd w:val="clear" w:color="auto" w:fill="FFFFFF"/>
        <w:spacing w:line="240" w:lineRule="auto"/>
        <w:rPr>
          <w:rFonts w:ascii="Verdana" w:hAnsi="Verdana"/>
          <w:color w:val="000000"/>
          <w:sz w:val="18"/>
          <w:szCs w:val="18"/>
        </w:rPr>
      </w:pPr>
      <w:r>
        <w:rPr>
          <w:rFonts w:ascii="Verdana" w:hAnsi="Verdana"/>
          <w:color w:val="000000"/>
          <w:sz w:val="18"/>
          <w:szCs w:val="18"/>
        </w:rPr>
        <w:t>Обобщена практика Межамериканских региональных правозащитных механизмов, способствующая четкому разграничению преступных деяний, связанных с насильственным исчезновением лиц, и преступных деяний, связанных с похищением лиц.</w:t>
      </w:r>
    </w:p>
    <w:p w14:paraId="58CA84D6" w14:textId="77777777" w:rsidR="00535B91" w:rsidRDefault="00535B91" w:rsidP="00535B91">
      <w:pPr>
        <w:pStyle w:val="afffffffffffffffffffffffffff6"/>
        <w:numPr>
          <w:ilvl w:val="0"/>
          <w:numId w:val="26"/>
        </w:numPr>
        <w:shd w:val="clear" w:color="auto" w:fill="FFFFFF"/>
        <w:spacing w:line="240" w:lineRule="auto"/>
        <w:rPr>
          <w:rFonts w:ascii="Verdana" w:hAnsi="Verdana"/>
          <w:color w:val="000000"/>
          <w:sz w:val="18"/>
          <w:szCs w:val="18"/>
        </w:rPr>
      </w:pPr>
      <w:r>
        <w:rPr>
          <w:rFonts w:ascii="Verdana" w:hAnsi="Verdana"/>
          <w:color w:val="000000"/>
          <w:sz w:val="18"/>
          <w:szCs w:val="18"/>
        </w:rPr>
        <w:t>На основе всестороннего исследования межамериканских правозащитных механизмов автором научно обоснован комплексный и смежный характер деяний, квалифицируемых в качестве влекущих насильственное исчезновение лиц, поскольку при совершении таких деяний синхронно нарушается ряд положений Американской конвенции о правах человека 1969 года: ст. 1 (обязательство государств-участников обеспечивать права и свободы человека), ст. 3 (право на правосубъектность), ст. 4 (право на жизнь), ст. 5 (запрещение пыток и право на гуманное обращение), ст. 7 (право на личную свободу и безопасность).</w:t>
      </w:r>
    </w:p>
    <w:p w14:paraId="6C56F276" w14:textId="77777777" w:rsidR="00535B91" w:rsidRDefault="00535B91" w:rsidP="00535B91">
      <w:pPr>
        <w:pStyle w:val="afffffffffffffffffffffffffff6"/>
        <w:numPr>
          <w:ilvl w:val="0"/>
          <w:numId w:val="26"/>
        </w:numPr>
        <w:shd w:val="clear" w:color="auto" w:fill="FFFFFF"/>
        <w:spacing w:line="240" w:lineRule="auto"/>
        <w:rPr>
          <w:rFonts w:ascii="Verdana" w:hAnsi="Verdana"/>
          <w:color w:val="000000"/>
          <w:sz w:val="18"/>
          <w:szCs w:val="18"/>
        </w:rPr>
      </w:pPr>
      <w:r>
        <w:rPr>
          <w:rFonts w:ascii="Verdana" w:hAnsi="Verdana"/>
          <w:color w:val="000000"/>
          <w:sz w:val="18"/>
          <w:szCs w:val="18"/>
        </w:rPr>
        <w:t>Проанализированы и выявлены конкретные дела прецедентного характера, рассмотренные в рамках Межамериканской Системы защиты прав человека, которые были восприняты другими региональными системами защиты прав человека при рассмотрении ими дел, связанных с насильственными исчезновениями.</w:t>
      </w:r>
    </w:p>
    <w:p w14:paraId="5EA08836" w14:textId="77777777" w:rsidR="00535B91" w:rsidRDefault="00535B91" w:rsidP="00535B91">
      <w:pPr>
        <w:pStyle w:val="afffffffffffffffffffffffffff6"/>
        <w:numPr>
          <w:ilvl w:val="0"/>
          <w:numId w:val="26"/>
        </w:numPr>
        <w:shd w:val="clear" w:color="auto" w:fill="FFFFFF"/>
        <w:spacing w:line="240" w:lineRule="auto"/>
        <w:rPr>
          <w:rFonts w:ascii="Verdana" w:hAnsi="Verdana"/>
          <w:color w:val="000000"/>
          <w:sz w:val="18"/>
          <w:szCs w:val="18"/>
        </w:rPr>
      </w:pPr>
      <w:r>
        <w:rPr>
          <w:rFonts w:ascii="Verdana" w:hAnsi="Verdana"/>
          <w:color w:val="000000"/>
          <w:sz w:val="18"/>
          <w:szCs w:val="18"/>
        </w:rPr>
        <w:t>Комплексно изучена и проанализирована практика Межамериканского суда по правам человека, по существу, не имеющая аналогов в международной судебной практике и выражающаяся в том, что наряду с материальной компенсацией Судом предписываются меры по увековечиванию памяти о жертвах насильственных исчезновений, которые обязано выполнить конкретное государство-ответчик.</w:t>
      </w:r>
    </w:p>
    <w:p w14:paraId="4F965675"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7) В целях обобщения осязаемых достижений, а также мониторинга и анализа</w:t>
      </w:r>
    </w:p>
    <w:p w14:paraId="557FB459"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проблемных моментов в деятельности Межамериканской Системы защиты прав человека, направленной на борьбу с насильственными исчезновениями, автором в ее рамках предлагается введение новой специальной процедуры в виде Специального докладчика по данной проблематике. Одной из основных задач Спецдокладчика должна быть выработка практических рекомендаций в части разработки превентивных мер по борьбе с насильственными исчезновениями лиц.</w:t>
      </w:r>
    </w:p>
    <w:p w14:paraId="1F369F1D" w14:textId="77777777" w:rsidR="00535B91" w:rsidRDefault="00535B91" w:rsidP="00535B91">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Теоретическая и практическая значимость исследования.</w:t>
      </w:r>
      <w:r>
        <w:rPr>
          <w:rStyle w:val="apple-converted-space"/>
          <w:rFonts w:ascii="Verdana" w:hAnsi="Verdana"/>
          <w:color w:val="000000"/>
          <w:sz w:val="18"/>
          <w:szCs w:val="18"/>
        </w:rPr>
        <w:t> </w:t>
      </w:r>
      <w:r>
        <w:rPr>
          <w:rFonts w:ascii="Verdana" w:hAnsi="Verdana"/>
          <w:color w:val="000000"/>
          <w:sz w:val="18"/>
          <w:szCs w:val="18"/>
        </w:rPr>
        <w:t xml:space="preserve">Совокупность научных результатов, выводов и предложений, содержащиеся в настоящей работе, может служить основой для дальнейших научных исследований сотрудничества государств в области борьбы с </w:t>
      </w:r>
      <w:r>
        <w:rPr>
          <w:rFonts w:ascii="Verdana" w:hAnsi="Verdana"/>
          <w:color w:val="000000"/>
          <w:sz w:val="18"/>
          <w:szCs w:val="18"/>
        </w:rPr>
        <w:lastRenderedPageBreak/>
        <w:t>насильственными исчезновениями. Предложения, изложенные в диссертации, могут быть использованы законодательными и правоприменительными органами государств для имплементации норм международного права, прав человека и международного уголовного</w:t>
      </w:r>
    </w:p>
    <w:p w14:paraId="0D82DAC7"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права касательно преступления насильственных исчезновениях</w:t>
      </w:r>
      <w:r>
        <w:rPr>
          <w:rStyle w:val="apple-converted-space"/>
          <w:rFonts w:ascii="Verdana" w:hAnsi="Verdana"/>
          <w:color w:val="000000"/>
          <w:sz w:val="18"/>
          <w:szCs w:val="18"/>
        </w:rPr>
        <w:t> </w:t>
      </w:r>
      <w:r>
        <w:rPr>
          <w:rStyle w:val="afe"/>
          <w:rFonts w:ascii="Verdana" w:hAnsi="Verdana"/>
          <w:color w:val="000000"/>
          <w:sz w:val="18"/>
          <w:szCs w:val="18"/>
        </w:rPr>
        <w:t>claris verbis</w:t>
      </w:r>
      <w:r>
        <w:rPr>
          <w:rFonts w:ascii="Verdana" w:hAnsi="Verdana"/>
          <w:color w:val="000000"/>
          <w:sz w:val="18"/>
          <w:szCs w:val="18"/>
        </w:rPr>
        <w:t>, а также в целях совершенствования механизма исполнения международных уголовно-правовых обязательств стран.</w:t>
      </w:r>
    </w:p>
    <w:p w14:paraId="700FC374"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Теоретические выводы и практические предложения могут быть учтены при разработке учебных курсов по международному публичному праву, разработке специальных учебных курсов по международно-правовой защите прав человека, международному уголовному праву, международному гуманитарному праву и другим дисциплинам, а также в процессе проведения научных исследований в сфере прав человека и международного уголовного права.</w:t>
      </w:r>
    </w:p>
    <w:p w14:paraId="27CA3E11"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Результаты диссертации могут быть полезными при рассмотрении вопросов о принятии аналогичных региональных конвенций на иных континентах, а также в деятельности Рабочей группы ООН по насильственным исчезновениям, Комитета ООН по насильственным исчезновениям, Европейского и Африканского судов по правам человека с поступившими жалобами о совершении актов насильственного исчезновения лиц.</w:t>
      </w:r>
    </w:p>
    <w:p w14:paraId="14BBCEA5"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того, материалы диссертационного исследования могут быть полезными МИД</w:t>
      </w:r>
      <w:r>
        <w:rPr>
          <w:rFonts w:ascii="Verdana" w:hAnsi="Verdana"/>
          <w:color w:val="000000"/>
          <w:sz w:val="18"/>
          <w:szCs w:val="18"/>
        </w:rPr>
        <w:br/>
        <w:t>России при взаимодействии с Организацией американских государств, а также отдельными</w:t>
      </w:r>
      <w:r>
        <w:rPr>
          <w:rFonts w:ascii="Verdana" w:hAnsi="Verdana"/>
          <w:color w:val="000000"/>
          <w:sz w:val="18"/>
          <w:szCs w:val="18"/>
        </w:rPr>
        <w:br/>
        <w:t>странами латиноамериканского континента. Юридические позиции и практика органов</w:t>
      </w:r>
      <w:r>
        <w:rPr>
          <w:rFonts w:ascii="Verdana" w:hAnsi="Verdana"/>
          <w:color w:val="000000"/>
          <w:sz w:val="18"/>
          <w:szCs w:val="18"/>
        </w:rPr>
        <w:br/>
        <w:t>МСЗПЧ, прежде всего, по рассмотрению дел о насильственных исчезновениях и вопросам</w:t>
      </w:r>
      <w:r>
        <w:rPr>
          <w:rFonts w:ascii="Verdana" w:hAnsi="Verdana"/>
          <w:color w:val="000000"/>
          <w:sz w:val="18"/>
          <w:szCs w:val="18"/>
        </w:rPr>
        <w:br/>
        <w:t>возмещения ущерба, вполне могут использоваться в целях совершенствования</w:t>
      </w:r>
    </w:p>
    <w:p w14:paraId="03F359D3"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соответствующего законодательства Российской Федерации, а также правоприменительной практики.</w:t>
      </w:r>
    </w:p>
    <w:p w14:paraId="29C9AAE0" w14:textId="77777777" w:rsidR="00535B91" w:rsidRDefault="00535B91" w:rsidP="00535B91">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Обоснованность и достоверность исследования.</w:t>
      </w:r>
      <w:r>
        <w:rPr>
          <w:rStyle w:val="apple-converted-space"/>
          <w:rFonts w:ascii="Verdana" w:hAnsi="Verdana"/>
          <w:color w:val="000000"/>
          <w:sz w:val="18"/>
          <w:szCs w:val="18"/>
        </w:rPr>
        <w:t> </w:t>
      </w:r>
      <w:r>
        <w:rPr>
          <w:rFonts w:ascii="Verdana" w:hAnsi="Verdana"/>
          <w:color w:val="000000"/>
          <w:sz w:val="18"/>
          <w:szCs w:val="18"/>
        </w:rPr>
        <w:t>Результаты, которые были получены в процессе настоящего исследования, подтверждаются многообразием применяемых методов исследования, всесторонним и глубоким изучением и применением при написании научных трудов, а также широким спектром используемого нормативного и эмпирического материала: доклады и отчеты Межамериканской комиссии по правам человека, решения и консультативные заключения Межамериканского суда по правам человека, национальные нормативно-правовые акты ряда латиноамериканских государств.</w:t>
      </w:r>
    </w:p>
    <w:p w14:paraId="38AD2832" w14:textId="77777777" w:rsidR="00535B91" w:rsidRDefault="00535B91" w:rsidP="00535B91">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Апробация результатов исследования.</w:t>
      </w:r>
      <w:r>
        <w:rPr>
          <w:rStyle w:val="apple-converted-space"/>
          <w:rFonts w:ascii="Verdana" w:hAnsi="Verdana"/>
          <w:color w:val="000000"/>
          <w:sz w:val="18"/>
          <w:szCs w:val="18"/>
        </w:rPr>
        <w:t> </w:t>
      </w:r>
      <w:r>
        <w:rPr>
          <w:rFonts w:ascii="Verdana" w:hAnsi="Verdana"/>
          <w:color w:val="000000"/>
          <w:sz w:val="18"/>
          <w:szCs w:val="18"/>
        </w:rPr>
        <w:t xml:space="preserve">Работа выполнена на кафедре международного права Юридического института Российского университета дружбы народов (РУДН). Основные теоретические положения и выводы диссертационного исследования были апробированы в сообщениях и докладах на научных семинарах, конференциях, а также в выступлениях на ежегодной Научно-практической конференции, посвященной памяти профессора И.П. Блищенко «Актуальные проблемы современного международного права» (2012–2015 гг.) и изложены в авторских публикациях (общим объемом 5,87 п.л.). Кроме того, основные положения диссертации </w:t>
      </w:r>
      <w:r>
        <w:rPr>
          <w:rFonts w:ascii="Verdana" w:hAnsi="Verdana"/>
          <w:color w:val="000000"/>
          <w:sz w:val="18"/>
          <w:szCs w:val="18"/>
        </w:rPr>
        <w:lastRenderedPageBreak/>
        <w:t>были обсуждены на заседании кафедры международного права Юридического института РУДН в апреле 2016 г.</w:t>
      </w:r>
    </w:p>
    <w:p w14:paraId="65EBD151" w14:textId="77777777" w:rsidR="00535B91" w:rsidRDefault="00535B91" w:rsidP="00535B91">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Личный вклад автора</w:t>
      </w:r>
      <w:r>
        <w:rPr>
          <w:rStyle w:val="apple-converted-space"/>
          <w:rFonts w:ascii="Verdana" w:hAnsi="Verdana"/>
          <w:color w:val="000000"/>
          <w:sz w:val="18"/>
          <w:szCs w:val="18"/>
        </w:rPr>
        <w:t> </w:t>
      </w:r>
      <w:r>
        <w:rPr>
          <w:rFonts w:ascii="Verdana" w:hAnsi="Verdana"/>
          <w:color w:val="000000"/>
          <w:sz w:val="18"/>
          <w:szCs w:val="18"/>
        </w:rPr>
        <w:t>является определяющим и заключается в непосредственном участии на всех этапах исследования – от постановки задач и их практической реализации до обсуждения результатов в научных публикациях и докладах.</w:t>
      </w:r>
    </w:p>
    <w:p w14:paraId="22C9F163" w14:textId="77777777" w:rsidR="00535B91" w:rsidRDefault="00535B91" w:rsidP="00535B91">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Соответствие диссертации паспорту научной специальности</w:t>
      </w:r>
      <w:r>
        <w:rPr>
          <w:rFonts w:ascii="Verdana" w:hAnsi="Verdana"/>
          <w:color w:val="000000"/>
          <w:sz w:val="18"/>
          <w:szCs w:val="18"/>
        </w:rPr>
        <w:t>. Научные положения диссертации соответствуют содержанию специальности 12.00.10 «Международное право. Европейское право». Результаты проведенного исследования соответствуют области исследования специальности.</w:t>
      </w:r>
    </w:p>
    <w:p w14:paraId="383E1817"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определяются ее объектом, предметом, целью и задачами. Диссертационное исследование состоит из введения, двух глав, включающих 6 параграфов, последовательно раскрывающих понятие, правовую природу, сущность и особенности исследуемых проблем, а также заключения и списка использованной литературы по теме исследования.</w:t>
      </w:r>
    </w:p>
    <w:p w14:paraId="412EFBE1" w14:textId="77777777" w:rsidR="00535B91" w:rsidRDefault="00535B91" w:rsidP="00535B91">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Понятие, юридическая природа и квалифицирующие признаки преступления насильственного исчезновения</w:t>
      </w:r>
    </w:p>
    <w:p w14:paraId="4281B231"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В 1978 г. Генеральная Ассамблея ООН, серьезно обеспокоенная сообщениями о фактах насильственных или недобровольных исчезновений в результате злоупотребления со стороны государственных органов по поддержанию правопорядка, органов безопасности и иных подобных учреждений, поступающими из различных стран, приняла резолюцию, посвященную лицам, пропавшим без вести. Кроме того, Генеральная Ассамблея ООН предложила Комиссии по правам человека сформулировать рекомендации для государств25.</w:t>
      </w:r>
    </w:p>
    <w:p w14:paraId="049DD846"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Руководствуясь названной резолюцией Генеральной Ассамблеи ООН, 6 марта 1979 г. Комиссия по правам человека назначила Феликса Эрмакору и Валида М. Сади экспертами для изучения вопроса о судьбе пропавших без вести и исчезнувших в Чили.</w:t>
      </w:r>
    </w:p>
    <w:p w14:paraId="367E9A12"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После того, как в августе того же года г-н М. Сади сложил свои полномочия, г-н Эрмакора, принявший решение продолжать выполнение своего мандата самостоятельно, 21 ноября 1979 г. представил Генеральной Ассамблее ООН собственный доклад26.</w:t>
      </w:r>
    </w:p>
    <w:p w14:paraId="31E97790"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Согласно докладу, г-н Эрмакора пришел к важному заключению о том, что систематическая практика насильственных исчезновений представляет собой грубое нарушение прав человека. И (в соответствии со своими международными обязательствами) Чили несет ответственность за судьбу, по меньшей мере, 600 пропавших без вести лиц, права человека которых были нарушены. Правительство Чили обязано установить судьбу всех пропавших без вести, привлечь к ответственности лиц, виновных в их исчезновении, а также обеспечить выплату компенсаций родственникам жертв этого преступления и принять меры для предотвращения аналогичной практики в будущем. Докладчик сделал вывод о том, что существование практики насильственных исчезновений свидетельствует о продолжающихся нарушениях прав человека в государстве и </w:t>
      </w:r>
      <w:r>
        <w:rPr>
          <w:rFonts w:ascii="Verdana" w:hAnsi="Verdana"/>
          <w:color w:val="000000"/>
          <w:sz w:val="18"/>
          <w:szCs w:val="18"/>
        </w:rPr>
        <w:lastRenderedPageBreak/>
        <w:t>является серьезной проблемой для родственников, которые хотят и имеют право знать, что произошло с членами их семей27.</w:t>
      </w:r>
    </w:p>
    <w:p w14:paraId="649C8CAD"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Автор настоящей диссертации считает, что работа независимого эксперта Ф. Эрмакора послужила надлежащей основой для последующей разработки соответствующих мер в правовой системе международного и национального уровня в целях предотвращения такого жестокого преступления, каким является насильственное исчезновение.</w:t>
      </w:r>
    </w:p>
    <w:p w14:paraId="64CDBFFB"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Надо заметить, что 29 февраля 1980 г., несколько месяцев спустя после представления г-ном Эрмакорой своего доклада, Комиссия ООН по правам человека, одобрив инициативу Франции, постановила создать сроком на один год Рабочую группу в составе 5 членов Комиссии для изучения вопросов, касающихся насильственных или недобровольных исчезновений. Рабочая группа стала первым специализированным органом Комиссии ООН по правам человека и органом ООН, занимающимся вопросом насильственных или недобровольных исчезновений.</w:t>
      </w:r>
    </w:p>
    <w:p w14:paraId="444AF90B"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В 1978 г. в своей резолюции 33/173 «Пропавшие без вести лица» 28 Генеральная Ассамблея ООН предложила Комиссии по правам человека рассмотреть данный вопрос и вынести надлежащие рекомендации. Последняя, в свою очередь, призвала правительства выделять соответствующие ресурсы и проводить безотлагательные и беспристрастные расследования о случаях насильственных или недобровольных исчезновений, а также обеспечить подотчетность органов по поддержанию правопорядка и органов безопасности при исполнении своих обязанностей. Такая подотчетность подразумевала юридическую ответственность за неоправданное злоупотребление властью, которое могло бы привести к насильственным или недобровольным исчезновениям или к другим нарушениям прав и свобод человека.</w:t>
      </w:r>
    </w:p>
    <w:p w14:paraId="0B40F450"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Следует особо подчеркнуть, что на универсальном уровне международно-правовая квалификация насильственных исчезновений была дана указанной Комиссией, которая по поручению Генеральной Ассамблеи ООН занималась кодификацией норм о международных преступлениях (итогом работы Комиссии стало принятие в 1996 г. проекта Кодекса преступлений против мира и безопасности человечества)29.</w:t>
      </w:r>
    </w:p>
    <w:p w14:paraId="55E96851"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По решению Генеральной Ассамблеи Организации Объединенных Наций Комиссия ООН по правам человека в резолюции 20 (XXXVI) от 29 февраля 1980 г. постановила: «Создать на срок в один год Рабочую группу в составе 5 членов Комиссии, выступающих как эксперты в индивидуальном качестве, для изучения вопросов, касающихся насильственных или недобровольных исчезновений лиц»30.</w:t>
      </w:r>
    </w:p>
    <w:p w14:paraId="7653E1A9" w14:textId="77777777" w:rsidR="00535B91" w:rsidRDefault="00535B91" w:rsidP="00535B91">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Правовые основы противодействия практике насильственных исчезновений в рамках МСЗПЧ</w:t>
      </w:r>
    </w:p>
    <w:p w14:paraId="0B05025D"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Вопрос о возможном применении норм международного гуманитарного права МСЗПЧ является особо важным, поскольку первая проблема, которая проявляется, связана с особенной нормативной базой в рамках гуманитарного права, а именно нормы, направленной на регулирование отношений в международном или внутреннем вооруженном конфликте. Традиционное различие </w:t>
      </w:r>
      <w:r>
        <w:rPr>
          <w:rFonts w:ascii="Verdana" w:hAnsi="Verdana"/>
          <w:color w:val="000000"/>
          <w:sz w:val="18"/>
          <w:szCs w:val="18"/>
        </w:rPr>
        <w:lastRenderedPageBreak/>
        <w:t>гласит, что к мирным ситуациям применяется международное право прав человека, а к случаям войны – международное гуманитарное право. Соответствующее установление будет служить основанием для анализа данной проблематики, поскольку (с точки зрения международного уголовного права) в ситуациях международного вооруженного конфликта либо внутреннего вооруженного конфликта одновременно могут иметь место преступления против человечности и военные преступления.</w:t>
      </w:r>
    </w:p>
    <w:p w14:paraId="5A3867E6"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Известно, что МСПЧ и МКПЧ могут считаться базовыми элементами Межамериканской Системы защиты прав человека от грубых нарушений прав человека. Однако в случае Римского статута МУС его международная защита направлена на установление индивидуальной ответственности, связанной с военными преступлениями, в то время как МСПЧ определяет ответственность государств-участников Конвенции.</w:t>
      </w:r>
    </w:p>
    <w:p w14:paraId="40F6D2A6"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Данная проблематика не относится исключительно к юрисдикции обоих систем. Речь идет о возможности МСПЧ эффективно рассматривать нарушения международного гуманитарного права, имея в виду то важное обстоятельство, что Американская конвенция не является нормативным документом, содержащим нормы гуманитарного права.</w:t>
      </w:r>
    </w:p>
    <w:p w14:paraId="57FBF9F4"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Более того, данная система призвана решать важные вопросы, среди которых, прежде всего, следует выделить такой, как нужно ли признать существование внутреннего вооруженного конфликта в государствах-участниках Межамериканской конвенции по правам человека, правительства которых отрицают наличие первых. В качестве наглядного примера уместно привести Колумбию, поскольку в этой стране присутствует длительный и затяжной внутренний вооруженный конфликт, провоцирующий серьезные нарушения прав человека, включая насильственные исчезновения лиц, а также многочисленные нарушения международного гуманитарного права.</w:t>
      </w:r>
    </w:p>
    <w:p w14:paraId="78B0E2B3"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Известно, что, согласно ст. 33 Американской конвенции по правам человека, компетентными органами рассматривать вопросы, связанные с выполнением обязательств, взятых государствами-участниками настоящей Конвенции, являются как МКПЧ, так и МСПЧ. В связи с этим ст. 44 МКНИЛ гласит, что любое лицо или группа лиц, неправительственная организация, законно признанная в одном или нескольких государствах-членах ОАГ, может обратиться с сообщением в Комиссию по поводу нарушения положений настоящей Конвенции со стороны государства-члена. Это указывает на то, что МКПЧ не только уполномочена принимать жалобы на нарушения Американской конвенции, но и вправе рассматривать нарушения норм МГП, имеющиеся в полученных петициях.</w:t>
      </w:r>
    </w:p>
    <w:p w14:paraId="34F5DDCC"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соответствии со ст. 1 Статута МКПЧ и Статута МСПЧ и Суд, и Комиссия являются основными органами ОАГ в сфере прав человека, прежде всего, предназначенных (в случае Комиссии) служить в качестве консультативного органа Организации в области защиты прав человека в регионе. Что касается Суда, то он является самостоятельным судебным учреждением, целью которого (аналогично цели Комиссии) является применение и толкование Американской конвенции о правах человека.</w:t>
      </w:r>
    </w:p>
    <w:p w14:paraId="574A9CD2"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Важно отметить, что Американская конвенция по правам человека прямо не допускает возможности для того, чтобы органы МСПЧ применяли положения международного гуманитарного права в ходе определения международной ответственности государств, когда возникает вооруженный конфликт. Тем не менее, с одной стороны, МКПЧ посчитала себя компетентной применять нормы гуманитарного права в момент анализа поступающих дел, в которых присутствуют вооруженные конфликты. С другой стороны, МСПЧ установил, что положения международного гуманитарного права являются лишь ориентиром для интерпретации норм Американской конвенции о правах человека, но посчитал себя некомпетентным применять нормы МГП в конкретных случаях. В данном контексте нужно отметить, что, в соответствии с теорией ремиссии (отсылки), большинство международных конвенций по правам человека совершают отсылки (renvois) на другие международные инструменты или внутреннее законодательство. Речь идет, например, о ст. 9 Американской конвенции о правах человека («никто не может быть осужден за совершение какого-либо деяния или за бездействие, которое во время совершения не было уголовным преступлением в соответствии с действующим соглашением»).</w:t>
      </w:r>
    </w:p>
    <w:p w14:paraId="646F0997"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В данном контексте можно сослаться и на ст. 7 Европейской конвенции по правам человека (далее – ЕКПЧ) («никто не будет рассмотрен за действие или бездействие, которое во время совершения не является уголовным преступлением в соответствии с национальным или международным правом»)158.</w:t>
      </w:r>
    </w:p>
    <w:p w14:paraId="12CFD5E0"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В качестве примера уместно привести дело «Кононов против Латвии»159, решенное в мае 2010 г. Европейским судом по правам человека. В названном деле Суд интерпретировал нормы международного гуманитарного права и положения внутреннего законодательства для того, чтобы определить, нарушила ли Латвия принцип законности, гарантированный ст. 7 ЕКПЧ.</w:t>
      </w:r>
    </w:p>
    <w:p w14:paraId="4A4CBB0E" w14:textId="77777777" w:rsidR="00535B91" w:rsidRDefault="00535B91" w:rsidP="00535B91">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Деятельность Межамериканской комиссии по правам человека в сфере защиты лиц от насильственных исчезновений</w:t>
      </w:r>
    </w:p>
    <w:p w14:paraId="7CB0E944"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В свою очередь, правительство Гондураса указало на то обстоятельство, что «Комиссия не должна была признать сообщения о таких случаях приемлемыми и тем более передавать дела в Суд, поскольку внутренние ресурсы, имеющиеся в Гондурасе, не были исчерпаны»271.</w:t>
      </w:r>
    </w:p>
    <w:p w14:paraId="29F1C619"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Учитывая сложившуюся ситуацию в то время в Гондурасе, МСПЧ внимательно изучил доказательства юристов, свидетельства политиков и оставшихся в живых жертв, которые пришли к единому мнению, согласно которому в период с 1981 по 1984 г. заложники были обычной практикой в Гондурасе.</w:t>
      </w:r>
    </w:p>
    <w:p w14:paraId="3B49723E"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Принимая во внимание совокупность изложенного ранее, Суд выразил свое мнение следующим образом: «В случаях исчезновений удовлетворение Хабеас корпус или принятие мер без успеха является достаточным основанием исчерпания средств правовой защиты в рамках внутренней юрисдикции, если информация об арестованных по-прежнему отсутствует и поскольку нет другого более подходящего ресурса для защиты нарушенных прав. В деле Манфредо Веласкеса были приняты нескольких мер при помощи судебных приказов, которые не достигли никаких результатов. Исчерпание внутренних средств правовой защиты не следует понимать как </w:t>
      </w:r>
      <w:r>
        <w:rPr>
          <w:rFonts w:ascii="Verdana" w:hAnsi="Verdana"/>
          <w:color w:val="000000"/>
          <w:sz w:val="18"/>
          <w:szCs w:val="18"/>
        </w:rPr>
        <w:lastRenderedPageBreak/>
        <w:t>необходимость выполнять механическим способом процессуальных действий, они должны исчерпаться в каждом отдельном случае, достигая разумной возможности правовой защиты»272.</w:t>
      </w:r>
    </w:p>
    <w:p w14:paraId="0BB0811B"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Как справедливо отметил председатель МСПЧ в отношении данного вопроса, «правовой ресурс эффективен тогда, когда способен достичь того результата, для которого он был разработан»273. Ключевым вопросом является тот факт, который стал общим для трех случаев. Он касается распределения обязанности доказывания. В отношении МКПЧ Суд посчитал, что ее ответственность за представление случаев в Суде против указанного правительства заключается еще и в ее ответственности доказывания фактов, на которых она основывает свое требование. Тем не менее Суд представляет следующую новацию по вопросу доказывания. По его мнению, «политика насильственных исчезновений, спонсируемая правительством (или при его попустительстве), имеет истинную цель – пособничество и уничтожение доказательств, касающихся исчезновения лиц. Когда существование такой практики или данная политика будет доказана, возможность доказывания исчезновения конкретного человека будет высока, поскольку в противном случае, учитывая связь между его исчезновением и общей практикой, будет почти невозможно ее отрицать»274.</w:t>
      </w:r>
    </w:p>
    <w:p w14:paraId="0D558E5A"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Несмотря на то что с момента вынесения решения по делу «Веласкес Родригес против Гондураса» прошло более 30 лет, в практике МСПЧ по-прежнему встречаются подобные дела. Например, в 2008 г. были вынесены решения по делам «Хелиодоро Португал против Панамы», «Тиу Тожин против Гватемалы» и «Тикона Эстрада и другие против Боливии». Однако отношение государств к проблеме насильственных исчезновений постепенно меняется. Так, в делах «Тиу Тожин против Гватемалы» и «Тикона Эстрада и другие против Боливии» оба государства признали свою ответственность за случаи насильственных исчезновений.</w:t>
      </w:r>
    </w:p>
    <w:p w14:paraId="2642C63F"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Весьма существенное значение для развития практики МСПЧ по делам о насильственных исчезновениях имеет решение МСПЧ по делу «Блейк против</w:t>
      </w:r>
    </w:p>
    <w:p w14:paraId="6ABC3786"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Гватемалы» 275 . МСПЧ столкнулся с ситуацией, когда человек исчез до признания государством-ответчиком по делу юрисдикции МСПЧ, но при этом местонахождение жертвы насильственного исчезновения оставалось не известным и после того, как государство сделало соответствующее заявление. Дело касалось предполагаемого исчезновения, похищения и убийства Николаса Чепмена Блейка, гражданина США, журналиста, проживавшего в Гватемале, сотрудниками органов национальной безопасности Гватемалы. Следует уточнить, что Н.Ч. Блейк прилетел в Гватемалу в 1985 г. вместе с другим гражданином США (по имени Дэвис) с тем, чтобы подготовить репортаж о гражданской войне в этой стране. В апреле того же года посольство США вступает в контакт с семьями обоих пропавших американских граждан и озвучивает им гипотезу, согласно которой журналист и его коллега были захвачены гватемальскими партизанами. После того как следственные мероприятия по существу данного дела начались, были многочисленные свидетели, подтверждавшие, что ответственными за похищение двух мужчин являются члены гражданского патруля, которые после совершения незаконного задержания убили американцев в жестокой форме, а затем сожгли их останки в целях уничтожения возможных следов276.</w:t>
      </w:r>
    </w:p>
    <w:p w14:paraId="51AB0B50"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Таким образом, предполагаемое похищение Блейка с приятелем и их последующее убийство произошло в 1985 г., однако он числился без вести пропавшим более 7 лет до 1992 г., когда его судьба и местонахождение, наконец, были установлены.</w:t>
      </w:r>
    </w:p>
    <w:p w14:paraId="29DDCAAA" w14:textId="77777777" w:rsidR="00535B91" w:rsidRDefault="00535B91" w:rsidP="00535B91">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Практика Межамериканского суда по правам человека по рассмотрению дел о насильственных исчезновениях</w:t>
      </w:r>
    </w:p>
    <w:p w14:paraId="3CB4A3FD"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В результате проведенного исследования автор пришел к следующим ключевым выводам. В настоящее время задача усиления борьбы с актами насильственных исчезновений имеет повышенную актуальность как на международно-правовом уровне, так и на уровне национального законодательства. Наряду с международно-правовыми востребованы и внутригосударственные механизмы борьбы с указанными противоправными действиями. Проблема насильственных исчезновений в данный момент актуализируется. В качестве одного из факторов такой актуализации, на наш взгляд, можно назвать вступление в силу Международной конвенции о насильственных исчезновениях (декабрь 2010 г.). Своеобразие актов насильственных исчезновений, по мнению диссертанта, состоит в том, что они до сих пор совершаются не только представителями государства или частных лиц с поддержкой первого, но и членами «партизанских движений» и «полувоенных групп», ведущих борьбу с правительством. Кроме того, зачастую аналогичные преступления – дело рук представителей организованных преступных группировок, связанных с наркобизнесом (в частности, в наиболее выраженном виде это находит свое проявление в латиноамериканских странах).</w:t>
      </w:r>
    </w:p>
    <w:p w14:paraId="7903FEA4"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Как показывает существующая практика органов межамериканской системы защиты прав человека, в подавляющем большинстве государств Латинской Америки на основании статических данных, предоставленных Рабочей группой ООН по насильственным и недобровольным исчезновениям в 2015 г., люди чаще всего исчезали из-за умышленных противодействий других лиц, прежде всего, имевших отношение к государственным органам власти.</w:t>
      </w:r>
    </w:p>
    <w:p w14:paraId="294CE2B3"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Международные инструменты защиты человеческой личности рассматривают насильственные исчезновения в качестве преступления, которое находится в «зоне исключительной ответственности» государства. Однако данное мнение получило переоценку со стороны Международного уголовного суда, который, согласно ст. 7 Римского статута, считает возможным возложить ответственность за такое преступление на лиц, нелегитимно принадлежащих к политическим группировкам и действующих самостоятельно.</w:t>
      </w:r>
    </w:p>
    <w:p w14:paraId="05A1B018"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На основе анализа основных международных универсальных документов в сфере защиты всех лиц от насильственных исчезновений автор пришел к важному выводу, что принятие Генеральной Ассамблеей ООН Международной конвенции для защиты всех лиц от насильственных исчезновений 20 декабря 2006 г. имело прорывной характер. Более того, названная Конвенция явилась добротной основой для выработки универсальных юридических критериев этого крайне негативного социального явления, которое (при определенных обстоятельствах) может быть квалифицировано как преступление против человечности.</w:t>
      </w:r>
    </w:p>
    <w:p w14:paraId="26ED2BA3"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настоящем диссертационном исследовании научно доказана решающая роль Межамериканской Системы защиты прав человека в формировании и развитии универсальной и региональных систем борьбы с насильственными исчезновениями в качестве относительно автономной сферы регулирования международного права прав человека.</w:t>
      </w:r>
    </w:p>
    <w:p w14:paraId="73AFD86A"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Следует особо подчеркнуть, что Межамериканская Система защиты прав человека внесла реальный вклад в дело квалификации насильственных исчезновений как самостоятельного состава в рамках преступления против человечности, отраженного в Римском статуте Международного уголовного суда 1998 года и Международной конвенции для защиты всех лиц от насильственных исчезновений 2006 года.</w:t>
      </w:r>
    </w:p>
    <w:p w14:paraId="3C0E504C"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Надо отдельно указать на специфику международно-правовых основ борьбы с актами насильственных исчезновений. Данная специфика, на наш взгляд, заключается в том, что такие основы состоят, прежде всего, из базовых принципов и норм современного международного права в сфере защиты прав человека. В то же время, они интегрируют в себя совокупность норм, закрепленных в международных (универсальных и региональных) документах в области защиты всех лиц от насильственных исчезновений, а также нормы международного гуманитарного и уголовного права.</w:t>
      </w:r>
    </w:p>
    <w:p w14:paraId="0C2B3BC5"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В данном диссертационном исследовании обобщена практика межамериканских региональных правозащитных механизмов, способствующая четкому разграничению преступных деяний, связанных с насильственным исчезновением лиц, и преступных деяний, связанных с похищением лиц. Кроме того, выявлены конкретные дела прецедентного характера, рассмотренные в рамках Межамериканской Системы защиты прав человека, которые были восприняты другими региональными системами защиты прав человека при рассмотрении ими дел, связанных с насильственными исчезновениями.</w:t>
      </w:r>
    </w:p>
    <w:p w14:paraId="71A0A4F8"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Особое место в диссертации заняли комплексное изучение и анализ практики Межамериканского суда по правам человека, по существу, не имеющая аналогов в международной судебной практике и выражающаяся в том, что наряду с материальной компенсацией Судом предписываются меры по увековечиванию памяти о жертвах насильственных исчезновений, которые обязано выполнить конкретное государство-ответчик.</w:t>
      </w:r>
    </w:p>
    <w:p w14:paraId="3AE5A4F9" w14:textId="77777777" w:rsidR="00535B91" w:rsidRDefault="00535B91" w:rsidP="00535B91">
      <w:pPr>
        <w:pStyle w:val="afffffffffffffffffffffffffff6"/>
        <w:shd w:val="clear" w:color="auto" w:fill="FFFFFF"/>
        <w:rPr>
          <w:rFonts w:ascii="Verdana" w:hAnsi="Verdana"/>
          <w:color w:val="000000"/>
          <w:sz w:val="18"/>
          <w:szCs w:val="18"/>
        </w:rPr>
      </w:pPr>
      <w:r>
        <w:rPr>
          <w:rFonts w:ascii="Verdana" w:hAnsi="Verdana"/>
          <w:color w:val="000000"/>
          <w:sz w:val="18"/>
          <w:szCs w:val="18"/>
        </w:rPr>
        <w:t>В работе установлена специфика деятельности Межамериканского суда по правам человека по рассмотрению дел о насильственных исчезновениях. Суд в своей практике относительно актов насильственного исчезновения лиц руководствуется определенными общими критериями. Прежде всего, он фокусирует свое внимание на приемлемых правовых источниках для установления международной ответственности государства в случае совершения преступления насильственного исчезновения лиц на его территории.</w:t>
      </w:r>
    </w:p>
    <w:p w14:paraId="3DE04202" w14:textId="77777777" w:rsidR="00535B91" w:rsidRPr="00535B91" w:rsidRDefault="00535B91" w:rsidP="00535B91"/>
    <w:sectPr w:rsidR="00535B91" w:rsidRPr="00535B91"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A9C15D" w14:textId="77777777" w:rsidR="00876A42" w:rsidRDefault="00876A42">
      <w:pPr>
        <w:spacing w:after="0" w:line="240" w:lineRule="auto"/>
      </w:pPr>
      <w:r>
        <w:separator/>
      </w:r>
    </w:p>
  </w:endnote>
  <w:endnote w:type="continuationSeparator" w:id="0">
    <w:p w14:paraId="3B5CC048" w14:textId="77777777" w:rsidR="00876A42" w:rsidRDefault="00876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EA6773" w14:textId="77777777" w:rsidR="00876A42" w:rsidRDefault="00876A42">
      <w:pPr>
        <w:spacing w:after="0" w:line="240" w:lineRule="auto"/>
      </w:pPr>
      <w:r>
        <w:separator/>
      </w:r>
    </w:p>
  </w:footnote>
  <w:footnote w:type="continuationSeparator" w:id="0">
    <w:p w14:paraId="5F3188F4" w14:textId="77777777" w:rsidR="00876A42" w:rsidRDefault="00876A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06C151E3"/>
    <w:multiLevelType w:val="multilevel"/>
    <w:tmpl w:val="85FEDD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7A724E6"/>
    <w:multiLevelType w:val="multilevel"/>
    <w:tmpl w:val="6DD87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07902AD"/>
    <w:multiLevelType w:val="multilevel"/>
    <w:tmpl w:val="94482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30A6B9D"/>
    <w:multiLevelType w:val="multilevel"/>
    <w:tmpl w:val="708E6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41C02D7"/>
    <w:multiLevelType w:val="multilevel"/>
    <w:tmpl w:val="3800A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BF173C9"/>
    <w:multiLevelType w:val="multilevel"/>
    <w:tmpl w:val="496413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CFB6062"/>
    <w:multiLevelType w:val="multilevel"/>
    <w:tmpl w:val="9C062D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D8F7BB3"/>
    <w:multiLevelType w:val="multilevel"/>
    <w:tmpl w:val="BB3090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43475A6"/>
    <w:multiLevelType w:val="multilevel"/>
    <w:tmpl w:val="51C2D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7" w15:restartNumberingAfterBreak="0">
    <w:nsid w:val="384E4D12"/>
    <w:multiLevelType w:val="multilevel"/>
    <w:tmpl w:val="FF200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DC57CDD"/>
    <w:multiLevelType w:val="multilevel"/>
    <w:tmpl w:val="0768A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0955185"/>
    <w:multiLevelType w:val="multilevel"/>
    <w:tmpl w:val="2FAC5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46B67C60"/>
    <w:multiLevelType w:val="multilevel"/>
    <w:tmpl w:val="83B8C1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D17346E"/>
    <w:multiLevelType w:val="multilevel"/>
    <w:tmpl w:val="413050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0441797"/>
    <w:multiLevelType w:val="multilevel"/>
    <w:tmpl w:val="80026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4160BD5"/>
    <w:multiLevelType w:val="multilevel"/>
    <w:tmpl w:val="12A23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6"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7" w15:restartNumberingAfterBreak="0">
    <w:nsid w:val="5F8071BC"/>
    <w:multiLevelType w:val="multilevel"/>
    <w:tmpl w:val="F6B8A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1DB595F"/>
    <w:multiLevelType w:val="multilevel"/>
    <w:tmpl w:val="D32CE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3CA0CD8"/>
    <w:multiLevelType w:val="multilevel"/>
    <w:tmpl w:val="DA5A2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5E777A4"/>
    <w:multiLevelType w:val="multilevel"/>
    <w:tmpl w:val="327038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6AE4582"/>
    <w:multiLevelType w:val="multilevel"/>
    <w:tmpl w:val="9BE66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9"/>
  </w:num>
  <w:num w:numId="7">
    <w:abstractNumId w:val="41"/>
  </w:num>
  <w:num w:numId="8">
    <w:abstractNumId w:val="51"/>
  </w:num>
  <w:num w:numId="9">
    <w:abstractNumId w:val="29"/>
  </w:num>
  <w:num w:numId="10">
    <w:abstractNumId w:val="33"/>
  </w:num>
  <w:num w:numId="11">
    <w:abstractNumId w:val="48"/>
  </w:num>
  <w:num w:numId="12">
    <w:abstractNumId w:val="42"/>
  </w:num>
  <w:num w:numId="13">
    <w:abstractNumId w:val="31"/>
  </w:num>
  <w:num w:numId="14">
    <w:abstractNumId w:val="47"/>
  </w:num>
  <w:num w:numId="15">
    <w:abstractNumId w:val="34"/>
  </w:num>
  <w:num w:numId="16">
    <w:abstractNumId w:val="35"/>
  </w:num>
  <w:num w:numId="17">
    <w:abstractNumId w:val="27"/>
  </w:num>
  <w:num w:numId="18">
    <w:abstractNumId w:val="30"/>
  </w:num>
  <w:num w:numId="19">
    <w:abstractNumId w:val="32"/>
  </w:num>
  <w:num w:numId="20">
    <w:abstractNumId w:val="28"/>
  </w:num>
  <w:num w:numId="21">
    <w:abstractNumId w:val="43"/>
  </w:num>
  <w:num w:numId="22">
    <w:abstractNumId w:val="39"/>
  </w:num>
  <w:num w:numId="23">
    <w:abstractNumId w:val="44"/>
  </w:num>
  <w:num w:numId="24">
    <w:abstractNumId w:val="38"/>
  </w:num>
  <w:num w:numId="25">
    <w:abstractNumId w:val="50"/>
  </w:num>
  <w:num w:numId="26">
    <w:abstractNumId w:val="3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1BD4"/>
    <w:rsid w:val="000322ED"/>
    <w:rsid w:val="000324E6"/>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68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562"/>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57C14"/>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BDA"/>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60D"/>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66E9"/>
    <w:rsid w:val="00A67322"/>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701C6"/>
    <w:rsid w:val="00C701D2"/>
    <w:rsid w:val="00C705ED"/>
    <w:rsid w:val="00C70861"/>
    <w:rsid w:val="00C7092B"/>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6D2"/>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30395</TotalTime>
  <Pages>19</Pages>
  <Words>7698</Words>
  <Characters>43884</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51480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5842</cp:revision>
  <cp:lastPrinted>2009-02-06T05:36:00Z</cp:lastPrinted>
  <dcterms:created xsi:type="dcterms:W3CDTF">2016-09-19T15:12:00Z</dcterms:created>
  <dcterms:modified xsi:type="dcterms:W3CDTF">2017-02-18T21:15:00Z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