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FC51C" w14:textId="77777777" w:rsidR="00EF02E1" w:rsidRDefault="00EF02E1" w:rsidP="00EF02E1">
      <w:pPr>
        <w:pStyle w:val="afffffffffffffffffffffffffff5"/>
        <w:rPr>
          <w:rFonts w:ascii="Verdana" w:hAnsi="Verdana"/>
          <w:color w:val="000000"/>
          <w:sz w:val="21"/>
          <w:szCs w:val="21"/>
        </w:rPr>
      </w:pPr>
      <w:r>
        <w:rPr>
          <w:rFonts w:ascii="Helvetica Neue" w:hAnsi="Helvetica Neue"/>
          <w:b/>
          <w:bCs w:val="0"/>
          <w:color w:val="222222"/>
          <w:sz w:val="21"/>
          <w:szCs w:val="21"/>
        </w:rPr>
        <w:t>Шапарев, Николай Якимович.</w:t>
      </w:r>
      <w:r>
        <w:rPr>
          <w:rFonts w:ascii="Helvetica Neue" w:hAnsi="Helvetica Neue"/>
          <w:color w:val="222222"/>
          <w:sz w:val="21"/>
          <w:szCs w:val="21"/>
        </w:rPr>
        <w:br/>
        <w:t>Резонансное лазерное управление характеристиками газа и низкотемпературной плазмы : диссертация ... доктора физико-математических наук : 01.04.05. - Красноярск, 1984. - 339 с. : ил.</w:t>
      </w:r>
    </w:p>
    <w:p w14:paraId="6249A613" w14:textId="77777777" w:rsidR="00EF02E1" w:rsidRDefault="00EF02E1" w:rsidP="00EF02E1">
      <w:pPr>
        <w:pStyle w:val="20"/>
        <w:spacing w:before="0" w:after="312"/>
        <w:rPr>
          <w:rFonts w:ascii="Arial" w:hAnsi="Arial" w:cs="Arial"/>
          <w:caps/>
          <w:color w:val="333333"/>
          <w:sz w:val="27"/>
          <w:szCs w:val="27"/>
        </w:rPr>
      </w:pPr>
    </w:p>
    <w:p w14:paraId="3E751E1D" w14:textId="77777777" w:rsidR="00EF02E1" w:rsidRDefault="00EF02E1" w:rsidP="00EF02E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Шапарев, Николай Якимович</w:t>
      </w:r>
    </w:p>
    <w:p w14:paraId="2E111800"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0D28D31"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УПРАВЛЕНИЕ ПОСТУПАТЕЯЬНЫМ ДВИЖЕНИЕМ ГАЗА В РЕЗОНАНСНОМ ЭЛЖТРОМАГНЖНОМ ПОЛЕ НА ОСНОВЕ ЭФФЕКТА РАДИАЦИОННОГО ДАВЛЕНИЯ.</w:t>
      </w:r>
    </w:p>
    <w:p w14:paraId="087F7ECD"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Поступательная неравновесность разреженного газа в бегущей волне.</w:t>
      </w:r>
    </w:p>
    <w:p w14:paraId="1E302477"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Уравнения для матрицы плотности в представлении Вигнера и функции распределения атомов по скоростям.</w:t>
      </w:r>
    </w:p>
    <w:p w14:paraId="37F3A03B"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Скоростная монохроматизация атомов.</w:t>
      </w:r>
    </w:p>
    <w:p w14:paraId="1856B75A"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Движение ионов в скрещенных оптическом и магнитном поле.</w:t>
      </w:r>
    </w:p>
    <w:p w14:paraId="51C4A8D9"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Поступательное движение газа в поле встречных волн.</w:t>
      </w:r>
    </w:p>
    <w:p w14:paraId="008E6CAB"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Уравнения движения газа.</w:t>
      </w:r>
    </w:p>
    <w:p w14:paraId="72EB9BCF"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Динамика функции распределения атомов по скоростям в поле стоячей волны (охлаждение и нагревание газа).</w:t>
      </w:r>
    </w:p>
    <w:p w14:paraId="53C53D2D"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Эволюции функции распределения в поле встречных волн различной частоты.</w:t>
      </w:r>
    </w:p>
    <w:p w14:paraId="50C8B8CB"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Перенос частиц и распространение бегущей волны при учете радиационного давления и столкновений</w:t>
      </w:r>
    </w:p>
    <w:p w14:paraId="3F662E98"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Скорость дрейфа атомов в модели сильных . столкновений.</w:t>
      </w:r>
    </w:p>
    <w:p w14:paraId="4E1657CE"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Функция распределения и дрейф атомов в мод еж слабых столкновений.</w:t>
      </w:r>
    </w:p>
    <w:p w14:paraId="4A336AD4"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Пространственные характеристики газа и поглощение. излучения.</w:t>
      </w:r>
    </w:p>
    <w:p w14:paraId="31961D8F"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Резюме.</w:t>
      </w:r>
    </w:p>
    <w:p w14:paraId="66F8C8EB"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П. ИОНИЗАЦИЯ ГАЗА В РЕЗОНАНСНОМ ЭЛЕКТРОМАГ НЙТНОМ ПОЛЕ.</w:t>
      </w:r>
    </w:p>
    <w:p w14:paraId="7140D4A2"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Резонансный оптический разряд.</w:t>
      </w:r>
    </w:p>
    <w:p w14:paraId="5F2A2EF4"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Кинетическое уравнение для электронов</w:t>
      </w:r>
    </w:p>
    <w:p w14:paraId="70583A41"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Решение кинетического уравнения и характеристики резонансной плазмы.</w:t>
      </w:r>
    </w:p>
    <w:p w14:paraId="03BFB3DF"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Радиационно-столкновительная модель плазмы. при резонансной лазерной накачке.</w:t>
      </w:r>
    </w:p>
    <w:p w14:paraId="6C6426FC"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Экспериментальные данные по ионизации газа в резонансном световом поле</w:t>
      </w:r>
    </w:p>
    <w:p w14:paraId="59387B7F"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Распространение резонансного излучения в . газе при учете ионизации.</w:t>
      </w:r>
    </w:p>
    <w:p w14:paraId="66E68AFB"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Качественное рассмотрение процесса распространения излучения.</w:t>
      </w:r>
    </w:p>
    <w:p w14:paraId="356EA2D7"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Динамика ионизационного просветления,и . потемнения газа.</w:t>
      </w:r>
    </w:p>
    <w:p w14:paraId="7069DBE8"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Стационарный режим распространения излучения. 140 Резюме.</w:t>
      </w:r>
    </w:p>
    <w:p w14:paraId="28265043"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РЕЗОНАНСНЫЕ ОПТОЭЛЕКТРШЕСКИЕ ЯВЛЕНИЯ В</w:t>
      </w:r>
    </w:p>
    <w:p w14:paraId="60E1F347"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НИЗКОТИЛПЕРАТУРНОЙ ПЛАЗМЕ</w:t>
      </w:r>
    </w:p>
    <w:p w14:paraId="573EDBEF"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Фотоэлектронная ионизация газа.</w:t>
      </w:r>
    </w:p>
    <w:p w14:paraId="2188444E"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Математические особенности радиационно--столкновительной модели.</w:t>
      </w:r>
    </w:p>
    <w:p w14:paraId="03B12E12"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Кинетика электронной ионизации газа при . . резонансной подсветке</w:t>
      </w:r>
    </w:p>
    <w:p w14:paraId="3F4111D3"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Электрический пробой резонансно-возбужденной смеси газов.</w:t>
      </w:r>
    </w:p>
    <w:p w14:paraId="3E55A8B7"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Положительный столб тлеющего разряда в резонансном электромагнитном поле.</w:t>
      </w:r>
    </w:p>
    <w:p w14:paraId="77363EE2"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Положительный столб тлеющего разряда в смеси газов.</w:t>
      </w:r>
    </w:p>
    <w:p w14:paraId="77174C19"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Характеристики положительного столба в резонансном электромагнитном поле.</w:t>
      </w:r>
    </w:p>
    <w:p w14:paraId="53CF5FC7"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Изменение характеристик тлеющего разряда при резонансном радиационном воздействии</w:t>
      </w:r>
    </w:p>
    <w:p w14:paraId="559A4981"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8.1. Теоретическая модель оптоэлектрического явления.</w:t>
      </w:r>
    </w:p>
    <w:p w14:paraId="1B02CF81"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8.2. Описание экспериментальной установки . I9Q</w:t>
      </w:r>
    </w:p>
    <w:p w14:paraId="55DF4215"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8.3. Обсуздение теоретических и экспериментальных результатов.</w:t>
      </w:r>
    </w:p>
    <w:p w14:paraId="70F6FEA3"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Динамический оптоэлектрический эффект в плазме неона.</w:t>
      </w:r>
    </w:p>
    <w:p w14:paraId="4E939957"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9.1. Динамика оптоэлектрического отклика.</w:t>
      </w:r>
    </w:p>
    <w:p w14:paraId="0F6E8EA0"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9.2. Лазерное охлаждение плазмы.</w:t>
      </w:r>
    </w:p>
    <w:p w14:paraId="1F6258CF"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Резюме.</w:t>
      </w:r>
    </w:p>
    <w:p w14:paraId="1AF5B805"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ПРИМЕНЕНИЯ УПРАВЛЯЮЩИХ ЛАЗЕРНЫХ ВОЗДЕЙСТВИЙ</w:t>
      </w:r>
    </w:p>
    <w:p w14:paraId="5FA161D8"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СРЕДЫ.</w:t>
      </w:r>
    </w:p>
    <w:p w14:paraId="4D3386FE"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Резонансные радиационные способы разделения газов.</w:t>
      </w:r>
    </w:p>
    <w:p w14:paraId="4CCE8ADA"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10.1.Разделение газов радиационным давлением.</w:t>
      </w:r>
    </w:p>
    <w:p w14:paraId="2AB19919"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10.2.Разделение газов в скрещенных оптическом и электрическом полях.</w:t>
      </w:r>
    </w:p>
    <w:p w14:paraId="7A4B2DFE"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Опторазрядный способ создания инверсных сред.</w:t>
      </w:r>
    </w:p>
    <w:p w14:paraId="31306847"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Оптоэлектрический метод диагностики плазмы.</w:t>
      </w:r>
    </w:p>
    <w:p w14:paraId="291D4123"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Газоразрядное детектирование лазерного излучения.</w:t>
      </w:r>
    </w:p>
    <w:p w14:paraId="6258B148"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Оптоэлектрическая спектроскопия и анализ.</w:t>
      </w:r>
    </w:p>
    <w:p w14:paraId="7F9601A0"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Регистрация продуктов плазмохимических процессов.</w:t>
      </w:r>
    </w:p>
    <w:p w14:paraId="38C95B99"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Газоразрядная регистрация оптико-акустических сигналов.</w:t>
      </w:r>
    </w:p>
    <w:p w14:paraId="1FCBDBD1"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Резюме.</w:t>
      </w:r>
    </w:p>
    <w:p w14:paraId="6ABCB598"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ОПТИМИЗАЦИЯ РАДИАЦИОННЫХ ПРОЦЕССОВ.</w:t>
      </w:r>
    </w:p>
    <w:p w14:paraId="648F6BCC"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Математические задачи оптимального лазерного. воздействия.</w:t>
      </w:r>
    </w:p>
    <w:p w14:paraId="6D275A4E"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Оптимизация процессов возбуждения и ионизации газа.</w:t>
      </w:r>
    </w:p>
    <w:p w14:paraId="19C06371"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Резонансное возбуждение газа.</w:t>
      </w:r>
    </w:p>
    <w:p w14:paraId="04B39855"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14.2. Фотоионизация газа.</w:t>
      </w:r>
    </w:p>
    <w:p w14:paraId="78E7A3C8"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 Прямая фотоэлектронная ионизация газа</w:t>
      </w:r>
    </w:p>
    <w:p w14:paraId="6983249E"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14.4. Ступенчатая фотоэлектронная ионизация</w:t>
      </w:r>
    </w:p>
    <w:p w14:paraId="6720B011"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Оптимизатщя радиационных процессов разделения газов (изотопов).</w:t>
      </w:r>
    </w:p>
    <w:p w14:paraId="6C0F60E1"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 Оптимальные режимы фотоионизации атомов</w:t>
      </w:r>
    </w:p>
    <w:p w14:paraId="25047660"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15.2. Оптимизация опторазрядного метода разделения газов (изотопов).</w:t>
      </w:r>
    </w:p>
    <w:p w14:paraId="373E043D" w14:textId="77777777" w:rsidR="00EF02E1" w:rsidRDefault="00EF02E1" w:rsidP="00EF02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Резюме.</w:t>
      </w:r>
    </w:p>
    <w:p w14:paraId="071EBB05" w14:textId="4B43D240" w:rsidR="00E67B85" w:rsidRPr="00EF02E1" w:rsidRDefault="00E67B85" w:rsidP="00EF02E1"/>
    <w:sectPr w:rsidR="00E67B85" w:rsidRPr="00EF02E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E5782" w14:textId="77777777" w:rsidR="00747444" w:rsidRDefault="00747444">
      <w:pPr>
        <w:spacing w:after="0" w:line="240" w:lineRule="auto"/>
      </w:pPr>
      <w:r>
        <w:separator/>
      </w:r>
    </w:p>
  </w:endnote>
  <w:endnote w:type="continuationSeparator" w:id="0">
    <w:p w14:paraId="203B138A" w14:textId="77777777" w:rsidR="00747444" w:rsidRDefault="00747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4202A" w14:textId="77777777" w:rsidR="00747444" w:rsidRDefault="00747444"/>
    <w:p w14:paraId="63D2AB8B" w14:textId="77777777" w:rsidR="00747444" w:rsidRDefault="00747444"/>
    <w:p w14:paraId="240BEDDB" w14:textId="77777777" w:rsidR="00747444" w:rsidRDefault="00747444"/>
    <w:p w14:paraId="78B0B5C9" w14:textId="77777777" w:rsidR="00747444" w:rsidRDefault="00747444"/>
    <w:p w14:paraId="2E3AC7F2" w14:textId="77777777" w:rsidR="00747444" w:rsidRDefault="00747444"/>
    <w:p w14:paraId="2015665C" w14:textId="77777777" w:rsidR="00747444" w:rsidRDefault="00747444"/>
    <w:p w14:paraId="700489EC" w14:textId="77777777" w:rsidR="00747444" w:rsidRDefault="0074744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D74680" wp14:editId="3DB895A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5636B" w14:textId="77777777" w:rsidR="00747444" w:rsidRDefault="007474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D7468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4C5636B" w14:textId="77777777" w:rsidR="00747444" w:rsidRDefault="007474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2C0CE8" w14:textId="77777777" w:rsidR="00747444" w:rsidRDefault="00747444"/>
    <w:p w14:paraId="29F808F5" w14:textId="77777777" w:rsidR="00747444" w:rsidRDefault="00747444"/>
    <w:p w14:paraId="2B7C6F67" w14:textId="77777777" w:rsidR="00747444" w:rsidRDefault="0074744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524337" wp14:editId="07E9987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1A001" w14:textId="77777777" w:rsidR="00747444" w:rsidRDefault="00747444"/>
                          <w:p w14:paraId="17F40E13" w14:textId="77777777" w:rsidR="00747444" w:rsidRDefault="007474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52433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FD1A001" w14:textId="77777777" w:rsidR="00747444" w:rsidRDefault="00747444"/>
                    <w:p w14:paraId="17F40E13" w14:textId="77777777" w:rsidR="00747444" w:rsidRDefault="007474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CA986F" w14:textId="77777777" w:rsidR="00747444" w:rsidRDefault="00747444"/>
    <w:p w14:paraId="7A46C83E" w14:textId="77777777" w:rsidR="00747444" w:rsidRDefault="00747444">
      <w:pPr>
        <w:rPr>
          <w:sz w:val="2"/>
          <w:szCs w:val="2"/>
        </w:rPr>
      </w:pPr>
    </w:p>
    <w:p w14:paraId="087CDE46" w14:textId="77777777" w:rsidR="00747444" w:rsidRDefault="00747444"/>
    <w:p w14:paraId="3967DEB3" w14:textId="77777777" w:rsidR="00747444" w:rsidRDefault="00747444">
      <w:pPr>
        <w:spacing w:after="0" w:line="240" w:lineRule="auto"/>
      </w:pPr>
    </w:p>
  </w:footnote>
  <w:footnote w:type="continuationSeparator" w:id="0">
    <w:p w14:paraId="2C8C74D6" w14:textId="77777777" w:rsidR="00747444" w:rsidRDefault="00747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4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121689</TotalTime>
  <Pages>4</Pages>
  <Words>586</Words>
  <Characters>3345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2916</cp:revision>
  <cp:lastPrinted>2009-02-06T05:36:00Z</cp:lastPrinted>
  <dcterms:created xsi:type="dcterms:W3CDTF">2024-01-07T13:43:00Z</dcterms:created>
  <dcterms:modified xsi:type="dcterms:W3CDTF">2025-06-25T11:33:00Z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