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A7A2" w14:textId="77777777" w:rsidR="00AC1A6B" w:rsidRDefault="00AC1A6B" w:rsidP="00AC1A6B">
      <w:pPr>
        <w:pStyle w:val="afffffffffffffffffffffffffff5"/>
        <w:rPr>
          <w:rFonts w:ascii="Verdana" w:hAnsi="Verdana"/>
          <w:color w:val="000000"/>
          <w:sz w:val="21"/>
          <w:szCs w:val="21"/>
        </w:rPr>
      </w:pPr>
      <w:r>
        <w:rPr>
          <w:rFonts w:ascii="Helvetica" w:hAnsi="Helvetica" w:cs="Helvetica"/>
          <w:b/>
          <w:bCs w:val="0"/>
          <w:color w:val="222222"/>
          <w:sz w:val="21"/>
          <w:szCs w:val="21"/>
        </w:rPr>
        <w:t>Реймер, Николай Давидович.</w:t>
      </w:r>
    </w:p>
    <w:p w14:paraId="727EC82B" w14:textId="77777777" w:rsidR="00AC1A6B" w:rsidRDefault="00AC1A6B" w:rsidP="00AC1A6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Анизотропия физических и механических свойств текстурованных поликристаллов с гексагональной </w:t>
      </w:r>
      <w:proofErr w:type="gramStart"/>
      <w:r>
        <w:rPr>
          <w:rFonts w:ascii="Helvetica" w:hAnsi="Helvetica" w:cs="Helvetica"/>
          <w:caps/>
          <w:color w:val="222222"/>
          <w:sz w:val="21"/>
          <w:szCs w:val="21"/>
        </w:rPr>
        <w:t>структурой :</w:t>
      </w:r>
      <w:proofErr w:type="gramEnd"/>
      <w:r>
        <w:rPr>
          <w:rFonts w:ascii="Helvetica" w:hAnsi="Helvetica" w:cs="Helvetica"/>
          <w:caps/>
          <w:color w:val="222222"/>
          <w:sz w:val="21"/>
          <w:szCs w:val="21"/>
        </w:rPr>
        <w:t xml:space="preserve"> диссертация ... кандидата физико-математических наук : 01.04.07. - Свердловск, 1984. - 169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4D1FD0E" w14:textId="77777777" w:rsidR="00AC1A6B" w:rsidRDefault="00AC1A6B" w:rsidP="00AC1A6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Реймер, Николай Давидович</w:t>
      </w:r>
    </w:p>
    <w:p w14:paraId="06E5B710"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ACA466"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Анизотропия физических и механических свойств поликристаллов с гексагональной структурой и ее связь с кристаллографической текстурой (литературный обзор).</w:t>
      </w:r>
    </w:p>
    <w:p w14:paraId="3B2BB0C0"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Анизотропия физических свойств, описываемых тензорами второго ранга</w:t>
      </w:r>
    </w:p>
    <w:p w14:paraId="16288B79"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Анизотропия физических свойств, описываемых тензорами четвертого ранга</w:t>
      </w:r>
    </w:p>
    <w:p w14:paraId="2C7B4CA4"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Анизотропия предела текучести и механизм пластической деформации поликристаллов с ГПУ решеткой</w:t>
      </w:r>
    </w:p>
    <w:p w14:paraId="11380573"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Причины анизотропии предела текучести.</w:t>
      </w:r>
    </w:p>
    <w:p w14:paraId="2D35C666"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Модели пластической деформации и расчет анизотропии предела текучести.</w:t>
      </w:r>
    </w:p>
    <w:p w14:paraId="030904AF"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 исследования.</w:t>
      </w:r>
    </w:p>
    <w:p w14:paraId="0C0567F2"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Образцы и методы исследования.</w:t>
      </w:r>
    </w:p>
    <w:p w14:paraId="46717580"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Образцы и их обработка.</w:t>
      </w:r>
    </w:p>
    <w:p w14:paraId="09B57E05"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Магнитные, электрические и тепловые исследования</w:t>
      </w:r>
    </w:p>
    <w:p w14:paraId="12B037CC"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Упругие и механические характеристики</w:t>
      </w:r>
    </w:p>
    <w:p w14:paraId="0D594682"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Установка для определения упругих и механических характеристик поликристаллических материалов.</w:t>
      </w:r>
    </w:p>
    <w:p w14:paraId="34F2A1F3"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Измерение упругих свойств</w:t>
      </w:r>
    </w:p>
    <w:p w14:paraId="5B3BAE02"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Измерение предела текучести.</w:t>
      </w:r>
    </w:p>
    <w:p w14:paraId="1B8F6E8D"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Автоматизированное построение функции плотности распределения ориентировок, базисных плоскостей кристаллитов по экспериментальным данным</w:t>
      </w:r>
    </w:p>
    <w:p w14:paraId="6890D94F"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2.4.1. Установка для автоматизированного получения данных о текстуре образцов</w:t>
      </w:r>
    </w:p>
    <w:p w14:paraId="17ED8D7C"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Алгоритм формирования ФРО.</w:t>
      </w:r>
    </w:p>
    <w:p w14:paraId="0F598319"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Выбор способа экстраполяции</w:t>
      </w:r>
    </w:p>
    <w:p w14:paraId="780720A2"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47BDCCA"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Анизотропия физических свойств, описываемых тензорами второго ранга, и ее связь с кристаллографической </w:t>
      </w:r>
      <w:proofErr w:type="gramStart"/>
      <w:r>
        <w:rPr>
          <w:rFonts w:ascii="Arial" w:hAnsi="Arial" w:cs="Arial"/>
          <w:color w:val="333333"/>
          <w:sz w:val="21"/>
          <w:szCs w:val="21"/>
        </w:rPr>
        <w:t>тек,-</w:t>
      </w:r>
      <w:proofErr w:type="gramEnd"/>
      <w:r>
        <w:rPr>
          <w:rFonts w:ascii="Arial" w:hAnsi="Arial" w:cs="Arial"/>
          <w:color w:val="333333"/>
          <w:sz w:val="21"/>
          <w:szCs w:val="21"/>
        </w:rPr>
        <w:t>сиурой поликристаллов.</w:t>
      </w:r>
    </w:p>
    <w:p w14:paraId="5ED207A0"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Расчет физических </w:t>
      </w:r>
      <w:proofErr w:type="gramStart"/>
      <w:r>
        <w:rPr>
          <w:rFonts w:ascii="Arial" w:hAnsi="Arial" w:cs="Arial"/>
          <w:color w:val="333333"/>
          <w:sz w:val="21"/>
          <w:szCs w:val="21"/>
        </w:rPr>
        <w:t>характеристик,,</w:t>
      </w:r>
      <w:proofErr w:type="gramEnd"/>
      <w:r>
        <w:rPr>
          <w:rFonts w:ascii="Arial" w:hAnsi="Arial" w:cs="Arial"/>
          <w:color w:val="333333"/>
          <w:sz w:val="21"/>
          <w:szCs w:val="21"/>
        </w:rPr>
        <w:t xml:space="preserve"> описываемых тензорами второго ранга.</w:t>
      </w:r>
    </w:p>
    <w:p w14:paraId="3A7B6196"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кристаллографической текстуры на анизотропию магнитных свойств</w:t>
      </w:r>
    </w:p>
    <w:p w14:paraId="2A5B96E1"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Технический титан.</w:t>
      </w:r>
    </w:p>
    <w:p w14:paraId="16B7F1FC"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&lt;^-сплавы титана.</w:t>
      </w:r>
    </w:p>
    <w:p w14:paraId="29CB0586"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Технический цирконий.</w:t>
      </w:r>
    </w:p>
    <w:p w14:paraId="6C9FA943"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Анизотропия электрических свойств</w:t>
      </w:r>
    </w:p>
    <w:p w14:paraId="442D6966"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Анизотропия тепловых свойств.</w:t>
      </w:r>
    </w:p>
    <w:p w14:paraId="1D3143DA"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604B4DA"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Анизотропия упругих свойств текстурованных поликристаллов</w:t>
      </w:r>
    </w:p>
    <w:p w14:paraId="7D9ABA93"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расчета модуля нормальной упругости.</w:t>
      </w:r>
    </w:p>
    <w:p w14:paraId="33F4A020"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кристаллографической текстуры на анизотропию модуля Юнга.</w:t>
      </w:r>
    </w:p>
    <w:p w14:paraId="4AAFB5E1"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Технический титан BTI-0 и сплав 0T4-I</w:t>
      </w:r>
    </w:p>
    <w:p w14:paraId="51E152CD"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Технический цирконий.</w:t>
      </w:r>
    </w:p>
    <w:p w14:paraId="4C32690D"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Учет межзеренного взаимодействия при расчете упругих свойств текстурованных материалов</w:t>
      </w:r>
    </w:p>
    <w:p w14:paraId="44F4E4C0"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1F8691A"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Анизотропия предела текучести текстурованных поликристаллов</w:t>
      </w:r>
    </w:p>
    <w:p w14:paraId="31E4CBA2"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Методика расчета предела текучести текстурованного поликристалла</w:t>
      </w:r>
    </w:p>
    <w:p w14:paraId="3164E0BE"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Модель упругой и уиругопластической деформации поликристалла.</w:t>
      </w:r>
    </w:p>
    <w:p w14:paraId="060EB02B"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Расчет критических растягивающих напряжений кристаллитов.</w:t>
      </w:r>
    </w:p>
    <w:p w14:paraId="7C891E9C"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Связь напряжения во фракции упруго деформированных зерен с макроскопическим напряжением</w:t>
      </w:r>
    </w:p>
    <w:p w14:paraId="33684155"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Критерий наступления макроскопической пластической деформации и расчет предела текучести.</w:t>
      </w:r>
    </w:p>
    <w:p w14:paraId="419F1AB1"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Расчет пределов текучести прутков титана</w:t>
      </w:r>
    </w:p>
    <w:p w14:paraId="0FCFD6B7"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Анизотропия предела текучести в холоднокатаннх листах титана и циркония</w:t>
      </w:r>
    </w:p>
    <w:p w14:paraId="336CD8DD" w14:textId="77777777" w:rsidR="00AC1A6B" w:rsidRDefault="00AC1A6B" w:rsidP="00AC1A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AC1A6B" w:rsidRDefault="00E67B85" w:rsidP="00AC1A6B"/>
    <w:sectPr w:rsidR="00E67B85" w:rsidRPr="00AC1A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61DC" w14:textId="77777777" w:rsidR="003D6961" w:rsidRDefault="003D6961">
      <w:pPr>
        <w:spacing w:after="0" w:line="240" w:lineRule="auto"/>
      </w:pPr>
      <w:r>
        <w:separator/>
      </w:r>
    </w:p>
  </w:endnote>
  <w:endnote w:type="continuationSeparator" w:id="0">
    <w:p w14:paraId="4E195BA7" w14:textId="77777777" w:rsidR="003D6961" w:rsidRDefault="003D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8108" w14:textId="77777777" w:rsidR="003D6961" w:rsidRDefault="003D6961"/>
    <w:p w14:paraId="3C7ED1C5" w14:textId="77777777" w:rsidR="003D6961" w:rsidRDefault="003D6961"/>
    <w:p w14:paraId="68423F71" w14:textId="77777777" w:rsidR="003D6961" w:rsidRDefault="003D6961"/>
    <w:p w14:paraId="5088B9D3" w14:textId="77777777" w:rsidR="003D6961" w:rsidRDefault="003D6961"/>
    <w:p w14:paraId="284DC372" w14:textId="77777777" w:rsidR="003D6961" w:rsidRDefault="003D6961"/>
    <w:p w14:paraId="4A4FC68D" w14:textId="77777777" w:rsidR="003D6961" w:rsidRDefault="003D6961"/>
    <w:p w14:paraId="7180FCC4" w14:textId="77777777" w:rsidR="003D6961" w:rsidRDefault="003D69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3DEF60" wp14:editId="21151F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8689" w14:textId="77777777" w:rsidR="003D6961" w:rsidRDefault="003D69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3DEF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8F8689" w14:textId="77777777" w:rsidR="003D6961" w:rsidRDefault="003D69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6DDA78" w14:textId="77777777" w:rsidR="003D6961" w:rsidRDefault="003D6961"/>
    <w:p w14:paraId="1D6323C2" w14:textId="77777777" w:rsidR="003D6961" w:rsidRDefault="003D6961"/>
    <w:p w14:paraId="7F5F8E2F" w14:textId="77777777" w:rsidR="003D6961" w:rsidRDefault="003D69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6A15BC" wp14:editId="7AD0AF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C5A" w14:textId="77777777" w:rsidR="003D6961" w:rsidRDefault="003D6961"/>
                          <w:p w14:paraId="5C2D19B2" w14:textId="77777777" w:rsidR="003D6961" w:rsidRDefault="003D69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A15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D7DC5A" w14:textId="77777777" w:rsidR="003D6961" w:rsidRDefault="003D6961"/>
                    <w:p w14:paraId="5C2D19B2" w14:textId="77777777" w:rsidR="003D6961" w:rsidRDefault="003D69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DE9092" w14:textId="77777777" w:rsidR="003D6961" w:rsidRDefault="003D6961"/>
    <w:p w14:paraId="685CEF4D" w14:textId="77777777" w:rsidR="003D6961" w:rsidRDefault="003D6961">
      <w:pPr>
        <w:rPr>
          <w:sz w:val="2"/>
          <w:szCs w:val="2"/>
        </w:rPr>
      </w:pPr>
    </w:p>
    <w:p w14:paraId="50555B00" w14:textId="77777777" w:rsidR="003D6961" w:rsidRDefault="003D6961"/>
    <w:p w14:paraId="7590FCC4" w14:textId="77777777" w:rsidR="003D6961" w:rsidRDefault="003D6961">
      <w:pPr>
        <w:spacing w:after="0" w:line="240" w:lineRule="auto"/>
      </w:pPr>
    </w:p>
  </w:footnote>
  <w:footnote w:type="continuationSeparator" w:id="0">
    <w:p w14:paraId="136B1E55" w14:textId="77777777" w:rsidR="003D6961" w:rsidRDefault="003D6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961"/>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113875</TotalTime>
  <Pages>3</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2102</cp:revision>
  <cp:lastPrinted>2009-02-06T05:36:00Z</cp:lastPrinted>
  <dcterms:created xsi:type="dcterms:W3CDTF">2024-01-07T13:43:00Z</dcterms:created>
  <dcterms:modified xsi:type="dcterms:W3CDTF">2025-06-15T15:09:00Z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