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B1BFF" w14:textId="77777777" w:rsidR="00F37380" w:rsidRPr="00F37380" w:rsidRDefault="00F37380" w:rsidP="00F37380">
      <w:pPr>
        <w:tabs>
          <w:tab w:val="clear" w:pos="709"/>
        </w:tabs>
        <w:suppressAutoHyphens w:val="0"/>
        <w:spacing w:after="50" w:line="260" w:lineRule="exact"/>
        <w:ind w:firstLine="0"/>
        <w:jc w:val="center"/>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smallCaps/>
          <w:color w:val="000000"/>
          <w:kern w:val="0"/>
          <w:sz w:val="26"/>
          <w:szCs w:val="26"/>
          <w:shd w:val="clear" w:color="auto" w:fill="FFFFFF"/>
          <w:lang w:eastAsia="ru-RU"/>
        </w:rPr>
        <w:t>«белгородский государственный национальный</w:t>
      </w:r>
    </w:p>
    <w:p w14:paraId="26BDEA6B" w14:textId="77777777" w:rsidR="00F37380" w:rsidRPr="00F37380" w:rsidRDefault="00F37380" w:rsidP="00F37380">
      <w:pPr>
        <w:tabs>
          <w:tab w:val="clear" w:pos="709"/>
        </w:tabs>
        <w:suppressAutoHyphens w:val="0"/>
        <w:spacing w:after="1088" w:line="260" w:lineRule="exact"/>
        <w:ind w:firstLine="0"/>
        <w:jc w:val="center"/>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ИССЛЕДОВАТЕЛЬСКИЙ УНИВЕРСИТЕТ» (НИУ «БЕЛГУ»)</w:t>
      </w:r>
    </w:p>
    <w:p w14:paraId="5ED6CA1C" w14:textId="77777777" w:rsidR="00F37380" w:rsidRPr="00F37380" w:rsidRDefault="00F37380" w:rsidP="00F37380">
      <w:pPr>
        <w:framePr w:h="1354" w:wrap="notBeside" w:vAnchor="text" w:hAnchor="text" w:xAlign="right" w:y="1"/>
        <w:tabs>
          <w:tab w:val="clear" w:pos="709"/>
        </w:tabs>
        <w:suppressAutoHyphens w:val="0"/>
        <w:spacing w:after="0" w:line="260" w:lineRule="exact"/>
        <w:ind w:firstLine="0"/>
        <w:jc w:val="left"/>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На правах рукописи</w:t>
      </w:r>
    </w:p>
    <w:p w14:paraId="711479B2" w14:textId="794ADB6A" w:rsidR="00F37380" w:rsidRPr="00F37380" w:rsidRDefault="00F37380" w:rsidP="00F37380">
      <w:pPr>
        <w:framePr w:h="1354" w:wrap="notBeside" w:vAnchor="text" w:hAnchor="text" w:xAlign="right" w:y="1"/>
        <w:tabs>
          <w:tab w:val="clear" w:pos="709"/>
        </w:tabs>
        <w:suppressAutoHyphens w:val="0"/>
        <w:spacing w:after="0" w:line="240" w:lineRule="auto"/>
        <w:ind w:firstLine="0"/>
        <w:jc w:val="right"/>
        <w:rPr>
          <w:rFonts w:ascii="Microsoft Sans Serif" w:eastAsia="Times New Roman" w:hAnsi="Microsoft Sans Serif" w:cs="Microsoft Sans Serif"/>
          <w:kern w:val="0"/>
          <w:sz w:val="2"/>
          <w:szCs w:val="2"/>
          <w:lang w:eastAsia="ru-RU"/>
        </w:rPr>
      </w:pPr>
      <w:r w:rsidRPr="00F37380">
        <w:rPr>
          <w:rFonts w:ascii="Microsoft Sans Serif" w:eastAsia="Times New Roman" w:hAnsi="Microsoft Sans Serif" w:cs="Microsoft Sans Serif"/>
          <w:noProof/>
          <w:kern w:val="0"/>
          <w:sz w:val="2"/>
          <w:szCs w:val="2"/>
          <w:lang w:eastAsia="ru-RU"/>
        </w:rPr>
        <w:drawing>
          <wp:inline distT="0" distB="0" distL="0" distR="0" wp14:anchorId="5FE0D653" wp14:editId="041373B7">
            <wp:extent cx="1219200" cy="8572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857250"/>
                    </a:xfrm>
                    <a:prstGeom prst="rect">
                      <a:avLst/>
                    </a:prstGeom>
                    <a:noFill/>
                    <a:ln>
                      <a:noFill/>
                    </a:ln>
                  </pic:spPr>
                </pic:pic>
              </a:graphicData>
            </a:graphic>
          </wp:inline>
        </w:drawing>
      </w:r>
    </w:p>
    <w:p w14:paraId="398DA696" w14:textId="77777777" w:rsidR="00F37380" w:rsidRPr="00F37380" w:rsidRDefault="00F37380" w:rsidP="00F37380">
      <w:pPr>
        <w:tabs>
          <w:tab w:val="clear" w:pos="709"/>
        </w:tabs>
        <w:suppressAutoHyphens w:val="0"/>
        <w:spacing w:after="0" w:line="240" w:lineRule="auto"/>
        <w:ind w:firstLine="0"/>
        <w:jc w:val="left"/>
        <w:rPr>
          <w:rFonts w:ascii="Microsoft Sans Serif" w:eastAsia="Times New Roman" w:hAnsi="Microsoft Sans Serif" w:cs="Microsoft Sans Serif"/>
          <w:kern w:val="0"/>
          <w:sz w:val="2"/>
          <w:szCs w:val="2"/>
          <w:lang w:eastAsia="ru-RU"/>
        </w:rPr>
      </w:pPr>
    </w:p>
    <w:p w14:paraId="0A3CAB54" w14:textId="77777777" w:rsidR="00F37380" w:rsidRPr="00F37380" w:rsidRDefault="00F37380" w:rsidP="00F37380">
      <w:pPr>
        <w:tabs>
          <w:tab w:val="clear" w:pos="709"/>
        </w:tabs>
        <w:suppressAutoHyphens w:val="0"/>
        <w:spacing w:before="164" w:after="903" w:line="260" w:lineRule="exact"/>
        <w:ind w:firstLine="0"/>
        <w:jc w:val="center"/>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ШАРАПОВ Роман Олегович</w:t>
      </w:r>
    </w:p>
    <w:p w14:paraId="54855908" w14:textId="77777777" w:rsidR="00F37380" w:rsidRPr="00F37380" w:rsidRDefault="00F37380" w:rsidP="00F37380">
      <w:pPr>
        <w:keepNext/>
        <w:keepLines/>
        <w:tabs>
          <w:tab w:val="clear" w:pos="709"/>
        </w:tabs>
        <w:suppressAutoHyphens w:val="0"/>
        <w:spacing w:after="0" w:line="322" w:lineRule="exact"/>
        <w:ind w:firstLine="0"/>
        <w:jc w:val="center"/>
        <w:outlineLvl w:val="1"/>
        <w:rPr>
          <w:rFonts w:ascii="Times New Roman" w:eastAsia="Times New Roman" w:hAnsi="Times New Roman" w:cs="Times New Roman"/>
          <w:b/>
          <w:bCs/>
          <w:kern w:val="0"/>
          <w:sz w:val="28"/>
          <w:szCs w:val="28"/>
          <w:lang w:eastAsia="ru-RU"/>
        </w:rPr>
      </w:pPr>
      <w:bookmarkStart w:id="0" w:name="bookmark0"/>
      <w:r w:rsidRPr="00F37380">
        <w:rPr>
          <w:rFonts w:ascii="Times New Roman" w:eastAsia="Times New Roman" w:hAnsi="Times New Roman" w:cs="Times New Roman"/>
          <w:b/>
          <w:bCs/>
          <w:color w:val="000000"/>
          <w:kern w:val="0"/>
          <w:sz w:val="28"/>
          <w:szCs w:val="28"/>
          <w:shd w:val="clear" w:color="auto" w:fill="FFFFFF"/>
          <w:lang w:eastAsia="ru-RU"/>
        </w:rPr>
        <w:t>МАРКЕТИНГ ОБЩЕСТВЕННО-ГОСУДАРСТВЕННЫХ</w:t>
      </w:r>
      <w:r w:rsidRPr="00F37380">
        <w:rPr>
          <w:rFonts w:ascii="Times New Roman" w:eastAsia="Times New Roman" w:hAnsi="Times New Roman" w:cs="Times New Roman"/>
          <w:b/>
          <w:bCs/>
          <w:color w:val="000000"/>
          <w:kern w:val="0"/>
          <w:sz w:val="28"/>
          <w:szCs w:val="28"/>
          <w:shd w:val="clear" w:color="auto" w:fill="FFFFFF"/>
          <w:lang w:eastAsia="ru-RU"/>
        </w:rPr>
        <w:br/>
        <w:t>НЕКОММЕРЧЕСКИХ ОРГАНИЗАЦИЙ: ОРГАНИЗАЦИЯ, СТРАТЕГИЯ,</w:t>
      </w:r>
      <w:bookmarkEnd w:id="0"/>
    </w:p>
    <w:p w14:paraId="1AB5657F" w14:textId="77777777" w:rsidR="00F37380" w:rsidRPr="00F37380" w:rsidRDefault="00F37380" w:rsidP="00F37380">
      <w:pPr>
        <w:keepNext/>
        <w:keepLines/>
        <w:tabs>
          <w:tab w:val="clear" w:pos="709"/>
        </w:tabs>
        <w:suppressAutoHyphens w:val="0"/>
        <w:spacing w:after="709" w:line="322" w:lineRule="exact"/>
        <w:ind w:firstLine="0"/>
        <w:jc w:val="center"/>
        <w:outlineLvl w:val="1"/>
        <w:rPr>
          <w:rFonts w:ascii="Times New Roman" w:eastAsia="Times New Roman" w:hAnsi="Times New Roman" w:cs="Times New Roman"/>
          <w:b/>
          <w:bCs/>
          <w:kern w:val="0"/>
          <w:sz w:val="28"/>
          <w:szCs w:val="28"/>
          <w:lang w:eastAsia="ru-RU"/>
        </w:rPr>
      </w:pPr>
      <w:bookmarkStart w:id="1" w:name="bookmark1"/>
      <w:r w:rsidRPr="00F37380">
        <w:rPr>
          <w:rFonts w:ascii="Times New Roman" w:eastAsia="Times New Roman" w:hAnsi="Times New Roman" w:cs="Times New Roman"/>
          <w:b/>
          <w:bCs/>
          <w:color w:val="000000"/>
          <w:kern w:val="0"/>
          <w:sz w:val="28"/>
          <w:szCs w:val="28"/>
          <w:shd w:val="clear" w:color="auto" w:fill="FFFFFF"/>
          <w:lang w:eastAsia="ru-RU"/>
        </w:rPr>
        <w:t>ИМИДЖ</w:t>
      </w:r>
      <w:bookmarkEnd w:id="1"/>
      <w:r w:rsidRPr="00F37380">
        <w:rPr>
          <w:rFonts w:ascii="Times New Roman" w:eastAsia="Times New Roman" w:hAnsi="Times New Roman" w:cs="Times New Roman"/>
          <w:b/>
          <w:bCs/>
          <w:color w:val="000000"/>
          <w:kern w:val="0"/>
          <w:sz w:val="28"/>
          <w:szCs w:val="28"/>
          <w:shd w:val="clear" w:color="auto" w:fill="FFFFFF"/>
          <w:lang w:eastAsia="ru-RU"/>
        </w:rPr>
        <w:br/>
      </w:r>
      <w:r w:rsidRPr="00F37380">
        <w:rPr>
          <w:rFonts w:ascii="Times New Roman" w:eastAsia="Times New Roman" w:hAnsi="Times New Roman" w:cs="Times New Roman"/>
          <w:color w:val="000000"/>
          <w:kern w:val="0"/>
          <w:sz w:val="26"/>
          <w:szCs w:val="26"/>
          <w:shd w:val="clear" w:color="auto" w:fill="FFFFFF"/>
          <w:lang w:eastAsia="ru-RU"/>
        </w:rPr>
        <w:t>5.2.3. Региональная и отраслевая экономика</w:t>
      </w:r>
      <w:r w:rsidRPr="00F37380">
        <w:rPr>
          <w:rFonts w:ascii="Times New Roman" w:eastAsia="Times New Roman" w:hAnsi="Times New Roman" w:cs="Times New Roman"/>
          <w:color w:val="000000"/>
          <w:kern w:val="0"/>
          <w:sz w:val="26"/>
          <w:szCs w:val="26"/>
          <w:shd w:val="clear" w:color="auto" w:fill="FFFFFF"/>
          <w:lang w:eastAsia="ru-RU"/>
        </w:rPr>
        <w:br/>
        <w:t>(маркетинг)</w:t>
      </w:r>
    </w:p>
    <w:p w14:paraId="3C036798" w14:textId="77777777" w:rsidR="00F37380" w:rsidRPr="00F37380" w:rsidRDefault="00F37380" w:rsidP="00F37380">
      <w:pPr>
        <w:tabs>
          <w:tab w:val="clear" w:pos="709"/>
        </w:tabs>
        <w:suppressAutoHyphens w:val="0"/>
        <w:spacing w:after="0" w:line="260" w:lineRule="exact"/>
        <w:ind w:firstLine="0"/>
        <w:jc w:val="center"/>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ДИССЕРТАЦИЯ</w:t>
      </w:r>
    </w:p>
    <w:p w14:paraId="69A9FD5F" w14:textId="77777777" w:rsidR="00F37380" w:rsidRPr="00F37380" w:rsidRDefault="00F37380" w:rsidP="00F37380">
      <w:pPr>
        <w:tabs>
          <w:tab w:val="clear" w:pos="709"/>
        </w:tabs>
        <w:suppressAutoHyphens w:val="0"/>
        <w:spacing w:after="1438" w:line="260" w:lineRule="exact"/>
        <w:ind w:firstLine="0"/>
        <w:jc w:val="center"/>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на соискание учёной степени кандидата экономических наук</w:t>
      </w:r>
    </w:p>
    <w:p w14:paraId="396A0678" w14:textId="77777777" w:rsidR="00F37380" w:rsidRPr="00F37380" w:rsidRDefault="00F37380" w:rsidP="00F37380">
      <w:pPr>
        <w:tabs>
          <w:tab w:val="clear" w:pos="709"/>
        </w:tabs>
        <w:suppressAutoHyphens w:val="0"/>
        <w:spacing w:after="0" w:line="322" w:lineRule="exact"/>
        <w:ind w:left="4920" w:firstLine="0"/>
        <w:jc w:val="left"/>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Научный руководитель:</w:t>
      </w:r>
    </w:p>
    <w:p w14:paraId="33870515" w14:textId="77777777" w:rsidR="00F37380" w:rsidRPr="00F37380" w:rsidRDefault="00F37380" w:rsidP="00F37380">
      <w:pPr>
        <w:tabs>
          <w:tab w:val="clear" w:pos="709"/>
        </w:tabs>
        <w:suppressAutoHyphens w:val="0"/>
        <w:spacing w:after="0" w:line="322" w:lineRule="exact"/>
        <w:ind w:left="4920" w:firstLine="0"/>
        <w:jc w:val="left"/>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кандидат экономических наук, доцент</w:t>
      </w:r>
    </w:p>
    <w:p w14:paraId="5DDAC826" w14:textId="77777777" w:rsidR="00F37380" w:rsidRPr="00F37380" w:rsidRDefault="00F37380" w:rsidP="00F37380">
      <w:pPr>
        <w:tabs>
          <w:tab w:val="clear" w:pos="709"/>
        </w:tabs>
        <w:suppressAutoHyphens w:val="0"/>
        <w:spacing w:after="2389" w:line="322" w:lineRule="exact"/>
        <w:ind w:left="4920" w:firstLine="0"/>
        <w:jc w:val="left"/>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Г ерасименко Ольга Александровна</w:t>
      </w:r>
    </w:p>
    <w:p w14:paraId="2D3D4B9F" w14:textId="77777777" w:rsidR="00F37380" w:rsidRPr="00F37380" w:rsidRDefault="00F37380" w:rsidP="00F37380">
      <w:pPr>
        <w:tabs>
          <w:tab w:val="clear" w:pos="709"/>
        </w:tabs>
        <w:suppressAutoHyphens w:val="0"/>
        <w:spacing w:after="0" w:line="260" w:lineRule="exact"/>
        <w:ind w:firstLine="0"/>
        <w:jc w:val="center"/>
        <w:rPr>
          <w:rFonts w:ascii="Times New Roman" w:eastAsia="Times New Roman" w:hAnsi="Times New Roman" w:cs="Times New Roman"/>
          <w:kern w:val="0"/>
          <w:sz w:val="26"/>
          <w:szCs w:val="26"/>
          <w:lang w:eastAsia="ru-RU"/>
        </w:rPr>
        <w:sectPr w:rsidR="00F37380" w:rsidRPr="00F37380" w:rsidSect="00F37380">
          <w:headerReference w:type="even" r:id="rId9"/>
          <w:headerReference w:type="default" r:id="rId10"/>
          <w:headerReference w:type="first" r:id="rId11"/>
          <w:footnotePr>
            <w:numRestart w:val="eachPage"/>
          </w:footnotePr>
          <w:type w:val="continuous"/>
          <w:pgSz w:w="11900" w:h="16840"/>
          <w:pgMar w:top="1397" w:right="755" w:bottom="1397" w:left="1597" w:header="0" w:footer="3" w:gutter="0"/>
          <w:cols w:space="720"/>
          <w:noEndnote/>
          <w:titlePg/>
          <w:docGrid w:linePitch="360"/>
        </w:sectPr>
      </w:pPr>
      <w:r w:rsidRPr="00F37380">
        <w:rPr>
          <w:rFonts w:ascii="Times New Roman" w:eastAsia="Times New Roman" w:hAnsi="Times New Roman" w:cs="Times New Roman"/>
          <w:color w:val="000000"/>
          <w:kern w:val="0"/>
          <w:sz w:val="26"/>
          <w:szCs w:val="26"/>
          <w:shd w:val="clear" w:color="auto" w:fill="FFFFFF"/>
          <w:lang w:eastAsia="ru-RU"/>
        </w:rPr>
        <w:t>Белгород, 2024</w:t>
      </w:r>
    </w:p>
    <w:p w14:paraId="238AE93B" w14:textId="77777777" w:rsidR="00F37380" w:rsidRPr="00F37380" w:rsidRDefault="00F37380" w:rsidP="00F37380">
      <w:pPr>
        <w:tabs>
          <w:tab w:val="clear" w:pos="709"/>
        </w:tabs>
        <w:suppressAutoHyphens w:val="0"/>
        <w:spacing w:after="476" w:line="260" w:lineRule="exact"/>
        <w:ind w:left="40" w:firstLine="0"/>
        <w:jc w:val="center"/>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lastRenderedPageBreak/>
        <w:t>ОГЛАВЛЕНИЕ</w:t>
      </w:r>
    </w:p>
    <w:p w14:paraId="23224770" w14:textId="77777777" w:rsidR="00F37380" w:rsidRPr="00F37380" w:rsidRDefault="00F37380" w:rsidP="00F37380">
      <w:pPr>
        <w:tabs>
          <w:tab w:val="clear" w:pos="709"/>
          <w:tab w:val="right" w:leader="dot" w:pos="9825"/>
        </w:tabs>
        <w:suppressAutoHyphens w:val="0"/>
        <w:spacing w:after="0" w:line="480" w:lineRule="exact"/>
        <w:ind w:firstLine="740"/>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kern w:val="0"/>
          <w:sz w:val="26"/>
          <w:szCs w:val="26"/>
          <w:lang w:eastAsia="ru-RU"/>
        </w:rPr>
        <w:fldChar w:fldCharType="begin"/>
      </w:r>
      <w:r w:rsidRPr="00F37380">
        <w:rPr>
          <w:rFonts w:ascii="Times New Roman" w:eastAsia="Times New Roman" w:hAnsi="Times New Roman" w:cs="Times New Roman"/>
          <w:kern w:val="0"/>
          <w:sz w:val="26"/>
          <w:szCs w:val="26"/>
          <w:lang w:eastAsia="ru-RU"/>
        </w:rPr>
        <w:instrText xml:space="preserve"> TOC \o "1-5" \h \z </w:instrText>
      </w:r>
      <w:r w:rsidRPr="00F37380">
        <w:rPr>
          <w:rFonts w:ascii="Times New Roman" w:eastAsia="Times New Roman" w:hAnsi="Times New Roman" w:cs="Times New Roman"/>
          <w:kern w:val="0"/>
          <w:sz w:val="26"/>
          <w:szCs w:val="26"/>
          <w:lang w:eastAsia="ru-RU"/>
        </w:rPr>
        <w:fldChar w:fldCharType="separate"/>
      </w:r>
      <w:r w:rsidRPr="00F37380">
        <w:rPr>
          <w:rFonts w:ascii="Times New Roman" w:eastAsia="Times New Roman" w:hAnsi="Times New Roman" w:cs="Times New Roman"/>
          <w:color w:val="000000"/>
          <w:kern w:val="0"/>
          <w:sz w:val="26"/>
          <w:szCs w:val="26"/>
          <w:shd w:val="clear" w:color="auto" w:fill="FFFFFF"/>
          <w:lang w:eastAsia="ru-RU"/>
        </w:rPr>
        <w:t>ВВЕДЕНИЕ</w:t>
      </w:r>
      <w:r w:rsidRPr="00F37380">
        <w:rPr>
          <w:rFonts w:ascii="Times New Roman" w:eastAsia="Times New Roman" w:hAnsi="Times New Roman" w:cs="Times New Roman"/>
          <w:color w:val="000000"/>
          <w:kern w:val="0"/>
          <w:sz w:val="26"/>
          <w:szCs w:val="26"/>
          <w:shd w:val="clear" w:color="auto" w:fill="FFFFFF"/>
          <w:lang w:eastAsia="ru-RU"/>
        </w:rPr>
        <w:tab/>
        <w:t>4</w:t>
      </w:r>
    </w:p>
    <w:p w14:paraId="751B66B5" w14:textId="77777777" w:rsidR="00F37380" w:rsidRPr="00F37380" w:rsidRDefault="00F37380" w:rsidP="00F37380">
      <w:pPr>
        <w:tabs>
          <w:tab w:val="clear" w:pos="709"/>
          <w:tab w:val="left" w:pos="5808"/>
        </w:tabs>
        <w:suppressAutoHyphens w:val="0"/>
        <w:spacing w:after="0" w:line="480" w:lineRule="exact"/>
        <w:ind w:firstLine="740"/>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ГЛАВА 1 МАРКЕТИНГ ОБЩЕСТВЕННО-ГОСУДАРСТВЕННЫХ НЕКОММЕРЧЕСКИХ ОРГАНИЗАЦИЙ:</w:t>
      </w:r>
      <w:r w:rsidRPr="00F37380">
        <w:rPr>
          <w:rFonts w:ascii="Times New Roman" w:eastAsia="Times New Roman" w:hAnsi="Times New Roman" w:cs="Times New Roman"/>
          <w:color w:val="000000"/>
          <w:kern w:val="0"/>
          <w:sz w:val="26"/>
          <w:szCs w:val="26"/>
          <w:shd w:val="clear" w:color="auto" w:fill="FFFFFF"/>
          <w:lang w:eastAsia="ru-RU"/>
        </w:rPr>
        <w:tab/>
        <w:t>СОВРЕМЕННЫЕ ПОДХОДЫ,</w:t>
      </w:r>
    </w:p>
    <w:p w14:paraId="3740117C" w14:textId="77777777" w:rsidR="00F37380" w:rsidRPr="00F37380" w:rsidRDefault="00F37380" w:rsidP="00F37380">
      <w:pPr>
        <w:tabs>
          <w:tab w:val="clear" w:pos="709"/>
          <w:tab w:val="right" w:leader="dot" w:pos="9825"/>
        </w:tabs>
        <w:suppressAutoHyphens w:val="0"/>
        <w:spacing w:after="0" w:line="480" w:lineRule="exact"/>
        <w:ind w:firstLine="0"/>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КОНЦЕПЦИИ И ПЕРСПЕКТИВЫ</w:t>
      </w:r>
      <w:r w:rsidRPr="00F37380">
        <w:rPr>
          <w:rFonts w:ascii="Times New Roman" w:eastAsia="Times New Roman" w:hAnsi="Times New Roman" w:cs="Times New Roman"/>
          <w:color w:val="000000"/>
          <w:kern w:val="0"/>
          <w:sz w:val="26"/>
          <w:szCs w:val="26"/>
          <w:shd w:val="clear" w:color="auto" w:fill="FFFFFF"/>
          <w:lang w:eastAsia="ru-RU"/>
        </w:rPr>
        <w:tab/>
        <w:t>19</w:t>
      </w:r>
    </w:p>
    <w:p w14:paraId="2FEB92E5" w14:textId="77777777" w:rsidR="00F37380" w:rsidRPr="00F37380" w:rsidRDefault="00F37380" w:rsidP="00F37380">
      <w:pPr>
        <w:numPr>
          <w:ilvl w:val="0"/>
          <w:numId w:val="1"/>
        </w:numPr>
        <w:tabs>
          <w:tab w:val="clear" w:pos="360"/>
          <w:tab w:val="clear" w:pos="709"/>
          <w:tab w:val="left" w:pos="571"/>
        </w:tabs>
        <w:suppressAutoHyphens w:val="0"/>
        <w:spacing w:after="0" w:line="480" w:lineRule="exact"/>
        <w:ind w:left="0" w:firstLine="0"/>
        <w:jc w:val="left"/>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Генезис теоретических подходов в области некоммерческого маркетинга:</w:t>
      </w:r>
    </w:p>
    <w:p w14:paraId="7B6F34A7" w14:textId="77777777" w:rsidR="00F37380" w:rsidRPr="00F37380" w:rsidRDefault="00F37380" w:rsidP="00F37380">
      <w:pPr>
        <w:tabs>
          <w:tab w:val="clear" w:pos="709"/>
          <w:tab w:val="right" w:leader="dot" w:pos="9825"/>
        </w:tabs>
        <w:suppressAutoHyphens w:val="0"/>
        <w:spacing w:after="0" w:line="480" w:lineRule="exact"/>
        <w:ind w:firstLine="0"/>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задачи, проблемы, подходы</w:t>
      </w:r>
      <w:r w:rsidRPr="00F37380">
        <w:rPr>
          <w:rFonts w:ascii="Times New Roman" w:eastAsia="Times New Roman" w:hAnsi="Times New Roman" w:cs="Times New Roman"/>
          <w:color w:val="000000"/>
          <w:kern w:val="0"/>
          <w:sz w:val="26"/>
          <w:szCs w:val="26"/>
          <w:shd w:val="clear" w:color="auto" w:fill="FFFFFF"/>
          <w:lang w:eastAsia="ru-RU"/>
        </w:rPr>
        <w:tab/>
        <w:t>19</w:t>
      </w:r>
    </w:p>
    <w:p w14:paraId="7443E639" w14:textId="77777777" w:rsidR="00F37380" w:rsidRPr="00F37380" w:rsidRDefault="00F37380" w:rsidP="00F37380">
      <w:pPr>
        <w:numPr>
          <w:ilvl w:val="0"/>
          <w:numId w:val="1"/>
        </w:numPr>
        <w:tabs>
          <w:tab w:val="clear" w:pos="360"/>
          <w:tab w:val="clear" w:pos="709"/>
          <w:tab w:val="left" w:pos="571"/>
        </w:tabs>
        <w:suppressAutoHyphens w:val="0"/>
        <w:spacing w:after="0" w:line="480" w:lineRule="exact"/>
        <w:ind w:left="0" w:firstLine="0"/>
        <w:jc w:val="left"/>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Актуальные некоммерческие маркетинговые разработки и концептуальные</w:t>
      </w:r>
    </w:p>
    <w:p w14:paraId="6BE406C6" w14:textId="77777777" w:rsidR="00F37380" w:rsidRPr="00F37380" w:rsidRDefault="00F37380" w:rsidP="00F37380">
      <w:pPr>
        <w:tabs>
          <w:tab w:val="clear" w:pos="709"/>
          <w:tab w:val="left" w:pos="2837"/>
          <w:tab w:val="left" w:pos="4182"/>
          <w:tab w:val="left" w:pos="6749"/>
        </w:tabs>
        <w:suppressAutoHyphens w:val="0"/>
        <w:spacing w:after="0" w:line="485" w:lineRule="exact"/>
        <w:ind w:firstLine="0"/>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представления</w:t>
      </w:r>
      <w:r w:rsidRPr="00F37380">
        <w:rPr>
          <w:rFonts w:ascii="Times New Roman" w:eastAsia="Times New Roman" w:hAnsi="Times New Roman" w:cs="Times New Roman"/>
          <w:color w:val="000000"/>
          <w:kern w:val="0"/>
          <w:sz w:val="26"/>
          <w:szCs w:val="26"/>
          <w:shd w:val="clear" w:color="auto" w:fill="FFFFFF"/>
          <w:lang w:eastAsia="ru-RU"/>
        </w:rPr>
        <w:tab/>
        <w:t>в</w:t>
      </w:r>
      <w:r w:rsidRPr="00F37380">
        <w:rPr>
          <w:rFonts w:ascii="Times New Roman" w:eastAsia="Times New Roman" w:hAnsi="Times New Roman" w:cs="Times New Roman"/>
          <w:color w:val="000000"/>
          <w:kern w:val="0"/>
          <w:sz w:val="26"/>
          <w:szCs w:val="26"/>
          <w:shd w:val="clear" w:color="auto" w:fill="FFFFFF"/>
          <w:lang w:eastAsia="ru-RU"/>
        </w:rPr>
        <w:tab/>
        <w:t>современных</w:t>
      </w:r>
      <w:r w:rsidRPr="00F37380">
        <w:rPr>
          <w:rFonts w:ascii="Times New Roman" w:eastAsia="Times New Roman" w:hAnsi="Times New Roman" w:cs="Times New Roman"/>
          <w:color w:val="000000"/>
          <w:kern w:val="0"/>
          <w:sz w:val="26"/>
          <w:szCs w:val="26"/>
          <w:shd w:val="clear" w:color="auto" w:fill="FFFFFF"/>
          <w:lang w:eastAsia="ru-RU"/>
        </w:rPr>
        <w:tab/>
        <w:t>социально-экономических</w:t>
      </w:r>
    </w:p>
    <w:p w14:paraId="25E4D3B1" w14:textId="77777777" w:rsidR="00F37380" w:rsidRPr="00F37380" w:rsidRDefault="00F37380" w:rsidP="00F37380">
      <w:pPr>
        <w:tabs>
          <w:tab w:val="clear" w:pos="709"/>
          <w:tab w:val="left" w:leader="dot" w:pos="9538"/>
        </w:tabs>
        <w:suppressAutoHyphens w:val="0"/>
        <w:spacing w:after="0" w:line="485" w:lineRule="exact"/>
        <w:ind w:firstLine="0"/>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условиях</w:t>
      </w:r>
      <w:r w:rsidRPr="00F37380">
        <w:rPr>
          <w:rFonts w:ascii="Times New Roman" w:eastAsia="Times New Roman" w:hAnsi="Times New Roman" w:cs="Times New Roman"/>
          <w:color w:val="000000"/>
          <w:kern w:val="0"/>
          <w:sz w:val="26"/>
          <w:szCs w:val="26"/>
          <w:shd w:val="clear" w:color="auto" w:fill="FFFFFF"/>
          <w:lang w:eastAsia="ru-RU"/>
        </w:rPr>
        <w:tab/>
        <w:t>40</w:t>
      </w:r>
    </w:p>
    <w:p w14:paraId="5699E738" w14:textId="77777777" w:rsidR="00F37380" w:rsidRPr="00F37380" w:rsidRDefault="00F37380" w:rsidP="00F37380">
      <w:pPr>
        <w:numPr>
          <w:ilvl w:val="0"/>
          <w:numId w:val="1"/>
        </w:numPr>
        <w:tabs>
          <w:tab w:val="clear" w:pos="360"/>
          <w:tab w:val="clear" w:pos="709"/>
          <w:tab w:val="left" w:pos="571"/>
          <w:tab w:val="left" w:pos="4182"/>
        </w:tabs>
        <w:suppressAutoHyphens w:val="0"/>
        <w:spacing w:after="0" w:line="480" w:lineRule="exact"/>
        <w:ind w:left="0" w:firstLine="0"/>
        <w:jc w:val="left"/>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Организация маркетинговой деятельности общественно-государственных некоммерческих организаций:</w:t>
      </w:r>
      <w:r w:rsidRPr="00F37380">
        <w:rPr>
          <w:rFonts w:ascii="Times New Roman" w:eastAsia="Times New Roman" w:hAnsi="Times New Roman" w:cs="Times New Roman"/>
          <w:color w:val="000000"/>
          <w:kern w:val="0"/>
          <w:sz w:val="26"/>
          <w:szCs w:val="26"/>
          <w:shd w:val="clear" w:color="auto" w:fill="FFFFFF"/>
          <w:lang w:eastAsia="ru-RU"/>
        </w:rPr>
        <w:tab/>
        <w:t>тренды, стратегический и операционный</w:t>
      </w:r>
    </w:p>
    <w:p w14:paraId="694838D7" w14:textId="77777777" w:rsidR="00F37380" w:rsidRPr="00F37380" w:rsidRDefault="00F37380" w:rsidP="00F37380">
      <w:pPr>
        <w:tabs>
          <w:tab w:val="clear" w:pos="709"/>
          <w:tab w:val="right" w:leader="dot" w:pos="9825"/>
        </w:tabs>
        <w:suppressAutoHyphens w:val="0"/>
        <w:spacing w:after="0" w:line="480" w:lineRule="exact"/>
        <w:ind w:firstLine="0"/>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инструментарий, результативность</w:t>
      </w:r>
      <w:r w:rsidRPr="00F37380">
        <w:rPr>
          <w:rFonts w:ascii="Times New Roman" w:eastAsia="Times New Roman" w:hAnsi="Times New Roman" w:cs="Times New Roman"/>
          <w:color w:val="000000"/>
          <w:kern w:val="0"/>
          <w:sz w:val="26"/>
          <w:szCs w:val="26"/>
          <w:shd w:val="clear" w:color="auto" w:fill="FFFFFF"/>
          <w:lang w:eastAsia="ru-RU"/>
        </w:rPr>
        <w:tab/>
        <w:t>70</w:t>
      </w:r>
    </w:p>
    <w:p w14:paraId="12B986B8" w14:textId="77777777" w:rsidR="00F37380" w:rsidRPr="00F37380" w:rsidRDefault="00F37380" w:rsidP="00F37380">
      <w:pPr>
        <w:tabs>
          <w:tab w:val="clear" w:pos="709"/>
          <w:tab w:val="left" w:pos="1152"/>
          <w:tab w:val="left" w:pos="4182"/>
          <w:tab w:val="left" w:pos="8093"/>
          <w:tab w:val="right" w:leader="dot" w:pos="9715"/>
        </w:tabs>
        <w:suppressAutoHyphens w:val="0"/>
        <w:spacing w:after="0" w:line="480" w:lineRule="exact"/>
        <w:ind w:firstLine="740"/>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kern w:val="0"/>
          <w:sz w:val="26"/>
          <w:szCs w:val="26"/>
          <w:lang w:eastAsia="ru-RU"/>
        </w:rPr>
        <w:fldChar w:fldCharType="end"/>
      </w:r>
      <w:r w:rsidRPr="00F37380">
        <w:rPr>
          <w:rFonts w:ascii="Times New Roman" w:eastAsia="Times New Roman" w:hAnsi="Times New Roman" w:cs="Times New Roman"/>
          <w:color w:val="000000"/>
          <w:kern w:val="0"/>
          <w:sz w:val="26"/>
          <w:szCs w:val="26"/>
          <w:shd w:val="clear" w:color="auto" w:fill="FFFFFF"/>
          <w:lang w:eastAsia="ru-RU"/>
        </w:rPr>
        <w:t>ГЛАВА 2 ИССЛЕДОВАНИЕ ОСОБЕННОСТЕЙ ОРГАНИЗАЦИИ И РЕЗУЛЬТАТИВНОСТИ НЕКОММЕРЧЕСКОЙ МАРКЕТИНГОВОЙ ФУНКЦИИ В</w:t>
      </w:r>
      <w:r w:rsidRPr="00F37380">
        <w:rPr>
          <w:rFonts w:ascii="Times New Roman" w:eastAsia="Times New Roman" w:hAnsi="Times New Roman" w:cs="Times New Roman"/>
          <w:color w:val="000000"/>
          <w:kern w:val="0"/>
          <w:sz w:val="26"/>
          <w:szCs w:val="26"/>
          <w:shd w:val="clear" w:color="auto" w:fill="FFFFFF"/>
          <w:lang w:eastAsia="ru-RU"/>
        </w:rPr>
        <w:tab/>
        <w:t>СОВРЕМЕННЫХ</w:t>
      </w:r>
      <w:r w:rsidRPr="00F37380">
        <w:rPr>
          <w:rFonts w:ascii="Times New Roman" w:eastAsia="Times New Roman" w:hAnsi="Times New Roman" w:cs="Times New Roman"/>
          <w:color w:val="000000"/>
          <w:kern w:val="0"/>
          <w:sz w:val="26"/>
          <w:szCs w:val="26"/>
          <w:shd w:val="clear" w:color="auto" w:fill="FFFFFF"/>
          <w:lang w:eastAsia="ru-RU"/>
        </w:rPr>
        <w:tab/>
        <w:t>ГОСУДАРСТВЕННЫХ</w:t>
      </w:r>
      <w:r w:rsidRPr="00F37380">
        <w:rPr>
          <w:rFonts w:ascii="Times New Roman" w:eastAsia="Times New Roman" w:hAnsi="Times New Roman" w:cs="Times New Roman"/>
          <w:color w:val="000000"/>
          <w:kern w:val="0"/>
          <w:sz w:val="26"/>
          <w:szCs w:val="26"/>
          <w:shd w:val="clear" w:color="auto" w:fill="FFFFFF"/>
          <w:lang w:eastAsia="ru-RU"/>
        </w:rPr>
        <w:tab/>
        <w:t>СОЦИАЛЬНО</w:t>
      </w:r>
      <w:r w:rsidRPr="00F37380">
        <w:rPr>
          <w:rFonts w:ascii="Times New Roman" w:eastAsia="Times New Roman" w:hAnsi="Times New Roman" w:cs="Times New Roman"/>
          <w:color w:val="000000"/>
          <w:kern w:val="0"/>
          <w:sz w:val="26"/>
          <w:szCs w:val="26"/>
          <w:shd w:val="clear" w:color="auto" w:fill="FFFFFF"/>
          <w:lang w:eastAsia="ru-RU"/>
        </w:rPr>
        <w:softHyphen/>
        <w:t>ОРИЕНТИРОВАННЫХ ОРГАНИЗАЦИЯХ</w:t>
      </w:r>
      <w:r w:rsidRPr="00F37380">
        <w:rPr>
          <w:rFonts w:ascii="Times New Roman" w:eastAsia="Times New Roman" w:hAnsi="Times New Roman" w:cs="Times New Roman"/>
          <w:color w:val="000000"/>
          <w:kern w:val="0"/>
          <w:sz w:val="26"/>
          <w:szCs w:val="26"/>
          <w:shd w:val="clear" w:color="auto" w:fill="FFFFFF"/>
          <w:lang w:eastAsia="ru-RU"/>
        </w:rPr>
        <w:tab/>
        <w:t>84</w:t>
      </w:r>
    </w:p>
    <w:p w14:paraId="727208EC" w14:textId="77777777" w:rsidR="00F37380" w:rsidRPr="00F37380" w:rsidRDefault="00F37380" w:rsidP="00F37380">
      <w:pPr>
        <w:numPr>
          <w:ilvl w:val="0"/>
          <w:numId w:val="5"/>
        </w:numPr>
        <w:tabs>
          <w:tab w:val="clear" w:pos="709"/>
          <w:tab w:val="left" w:pos="571"/>
        </w:tabs>
        <w:suppressAutoHyphens w:val="0"/>
        <w:spacing w:after="0" w:line="480" w:lineRule="exact"/>
        <w:ind w:firstLine="0"/>
        <w:jc w:val="left"/>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Динамика, факторы и тенденции функционирования и развития</w:t>
      </w:r>
    </w:p>
    <w:p w14:paraId="1BCD3BE6" w14:textId="77777777" w:rsidR="00F37380" w:rsidRPr="00F37380" w:rsidRDefault="00F37380" w:rsidP="00F37380">
      <w:pPr>
        <w:tabs>
          <w:tab w:val="clear" w:pos="709"/>
          <w:tab w:val="right" w:leader="dot" w:pos="9825"/>
        </w:tabs>
        <w:suppressAutoHyphens w:val="0"/>
        <w:spacing w:after="0" w:line="480" w:lineRule="exact"/>
        <w:ind w:firstLine="0"/>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kern w:val="0"/>
          <w:sz w:val="26"/>
          <w:szCs w:val="26"/>
          <w:lang w:eastAsia="ru-RU"/>
        </w:rPr>
        <w:fldChar w:fldCharType="begin"/>
      </w:r>
      <w:r w:rsidRPr="00F37380">
        <w:rPr>
          <w:rFonts w:ascii="Times New Roman" w:eastAsia="Times New Roman" w:hAnsi="Times New Roman" w:cs="Times New Roman"/>
          <w:kern w:val="0"/>
          <w:sz w:val="26"/>
          <w:szCs w:val="26"/>
          <w:lang w:eastAsia="ru-RU"/>
        </w:rPr>
        <w:instrText xml:space="preserve"> TOC \o "1-5" \h \z </w:instrText>
      </w:r>
      <w:r w:rsidRPr="00F37380">
        <w:rPr>
          <w:rFonts w:ascii="Times New Roman" w:eastAsia="Times New Roman" w:hAnsi="Times New Roman" w:cs="Times New Roman"/>
          <w:kern w:val="0"/>
          <w:sz w:val="26"/>
          <w:szCs w:val="26"/>
          <w:lang w:eastAsia="ru-RU"/>
        </w:rPr>
        <w:fldChar w:fldCharType="separate"/>
      </w:r>
      <w:r w:rsidRPr="00F37380">
        <w:rPr>
          <w:rFonts w:ascii="Times New Roman" w:eastAsia="Times New Roman" w:hAnsi="Times New Roman" w:cs="Times New Roman"/>
          <w:color w:val="000000"/>
          <w:kern w:val="0"/>
          <w:sz w:val="26"/>
          <w:szCs w:val="26"/>
          <w:shd w:val="clear" w:color="auto" w:fill="FFFFFF"/>
          <w:lang w:eastAsia="ru-RU"/>
        </w:rPr>
        <w:t>некоммерческого сектора в Российской Федерации</w:t>
      </w:r>
      <w:r w:rsidRPr="00F37380">
        <w:rPr>
          <w:rFonts w:ascii="Times New Roman" w:eastAsia="Times New Roman" w:hAnsi="Times New Roman" w:cs="Times New Roman"/>
          <w:color w:val="000000"/>
          <w:kern w:val="0"/>
          <w:sz w:val="26"/>
          <w:szCs w:val="26"/>
          <w:shd w:val="clear" w:color="auto" w:fill="FFFFFF"/>
          <w:lang w:eastAsia="ru-RU"/>
        </w:rPr>
        <w:tab/>
        <w:t>84</w:t>
      </w:r>
    </w:p>
    <w:p w14:paraId="2B7FAB44" w14:textId="77777777" w:rsidR="00F37380" w:rsidRPr="00F37380" w:rsidRDefault="00F37380" w:rsidP="00F37380">
      <w:pPr>
        <w:numPr>
          <w:ilvl w:val="0"/>
          <w:numId w:val="5"/>
        </w:numPr>
        <w:tabs>
          <w:tab w:val="clear" w:pos="709"/>
          <w:tab w:val="left" w:pos="571"/>
        </w:tabs>
        <w:suppressAutoHyphens w:val="0"/>
        <w:spacing w:after="0" w:line="480" w:lineRule="exact"/>
        <w:ind w:firstLine="0"/>
        <w:jc w:val="left"/>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Содержание, маркетинговая деятельность и актуальные стратегии</w:t>
      </w:r>
    </w:p>
    <w:p w14:paraId="5BDA18D5" w14:textId="77777777" w:rsidR="00F37380" w:rsidRPr="00F37380" w:rsidRDefault="00F37380" w:rsidP="00F37380">
      <w:pPr>
        <w:tabs>
          <w:tab w:val="clear" w:pos="709"/>
          <w:tab w:val="right" w:leader="dot" w:pos="9825"/>
        </w:tabs>
        <w:suppressAutoHyphens w:val="0"/>
        <w:spacing w:after="0" w:line="480" w:lineRule="exact"/>
        <w:ind w:firstLine="0"/>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некоммерческих организаций по итогам 2023 г</w:t>
      </w:r>
      <w:r w:rsidRPr="00F37380">
        <w:rPr>
          <w:rFonts w:ascii="Times New Roman" w:eastAsia="Times New Roman" w:hAnsi="Times New Roman" w:cs="Times New Roman"/>
          <w:color w:val="000000"/>
          <w:kern w:val="0"/>
          <w:sz w:val="26"/>
          <w:szCs w:val="26"/>
          <w:shd w:val="clear" w:color="auto" w:fill="FFFFFF"/>
          <w:lang w:eastAsia="ru-RU"/>
        </w:rPr>
        <w:tab/>
        <w:t>103</w:t>
      </w:r>
    </w:p>
    <w:p w14:paraId="58F78802" w14:textId="77777777" w:rsidR="00F37380" w:rsidRPr="00F37380" w:rsidRDefault="00F37380" w:rsidP="00F37380">
      <w:pPr>
        <w:numPr>
          <w:ilvl w:val="0"/>
          <w:numId w:val="5"/>
        </w:numPr>
        <w:tabs>
          <w:tab w:val="clear" w:pos="709"/>
          <w:tab w:val="left" w:pos="571"/>
        </w:tabs>
        <w:suppressAutoHyphens w:val="0"/>
        <w:spacing w:after="0" w:line="480" w:lineRule="exact"/>
        <w:ind w:firstLine="0"/>
        <w:jc w:val="left"/>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Маркетинговое исследование оценки социального эффекта деятельности</w:t>
      </w:r>
    </w:p>
    <w:p w14:paraId="2B298C65" w14:textId="77777777" w:rsidR="00F37380" w:rsidRPr="00F37380" w:rsidRDefault="00F37380" w:rsidP="00F37380">
      <w:pPr>
        <w:tabs>
          <w:tab w:val="clear" w:pos="709"/>
          <w:tab w:val="right" w:leader="dot" w:pos="9825"/>
        </w:tabs>
        <w:suppressAutoHyphens w:val="0"/>
        <w:spacing w:after="0" w:line="475" w:lineRule="exact"/>
        <w:ind w:firstLine="0"/>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некоммерческих организаций в Белгородской области Российской Федерации</w:t>
      </w:r>
      <w:r w:rsidRPr="00F37380">
        <w:rPr>
          <w:rFonts w:ascii="Times New Roman" w:eastAsia="Times New Roman" w:hAnsi="Times New Roman" w:cs="Times New Roman"/>
          <w:color w:val="000000"/>
          <w:kern w:val="0"/>
          <w:sz w:val="26"/>
          <w:szCs w:val="26"/>
          <w:shd w:val="clear" w:color="auto" w:fill="FFFFFF"/>
          <w:lang w:eastAsia="ru-RU"/>
        </w:rPr>
        <w:tab/>
        <w:t>113</w:t>
      </w:r>
    </w:p>
    <w:p w14:paraId="73FBC618" w14:textId="77777777" w:rsidR="00F37380" w:rsidRPr="00F37380" w:rsidRDefault="00F37380" w:rsidP="00F37380">
      <w:pPr>
        <w:tabs>
          <w:tab w:val="clear" w:pos="709"/>
          <w:tab w:val="left" w:pos="7051"/>
        </w:tabs>
        <w:suppressAutoHyphens w:val="0"/>
        <w:spacing w:after="0" w:line="480" w:lineRule="exact"/>
        <w:ind w:firstLine="740"/>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ГЛАВА 3 ПУТИ ПОВЫШЕНИЯ РЕЗУЛЬТАТИВНОСТИ МАРКЕТИНГА ОБЩЕСТВЕННО-ГОСУДАРСТВЕННЫХ</w:t>
      </w:r>
      <w:r w:rsidRPr="00F37380">
        <w:rPr>
          <w:rFonts w:ascii="Times New Roman" w:eastAsia="Times New Roman" w:hAnsi="Times New Roman" w:cs="Times New Roman"/>
          <w:color w:val="000000"/>
          <w:kern w:val="0"/>
          <w:sz w:val="26"/>
          <w:szCs w:val="26"/>
          <w:shd w:val="clear" w:color="auto" w:fill="FFFFFF"/>
          <w:lang w:eastAsia="ru-RU"/>
        </w:rPr>
        <w:tab/>
        <w:t>НЕКОММЕРЧЕСКИХ</w:t>
      </w:r>
    </w:p>
    <w:p w14:paraId="1CEB8AE5" w14:textId="77777777" w:rsidR="00F37380" w:rsidRPr="00F37380" w:rsidRDefault="00F37380" w:rsidP="00F37380">
      <w:pPr>
        <w:tabs>
          <w:tab w:val="clear" w:pos="709"/>
          <w:tab w:val="right" w:leader="dot" w:pos="9825"/>
        </w:tabs>
        <w:suppressAutoHyphens w:val="0"/>
        <w:spacing w:after="0" w:line="480" w:lineRule="exact"/>
        <w:ind w:firstLine="0"/>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ОРГАНИЗАЦИЙ НА ПРИМЕРЕ ОГНКО «ДОБРОВОЛЬНОЕ ОБЩЕСТВО СОДЕЙСТВИЯ АРМИИ, АВИАЦИИ И ФЛОТУ РОССИИ» (ДОСААФ РОССИИ)</w:t>
      </w:r>
      <w:r w:rsidRPr="00F37380">
        <w:rPr>
          <w:rFonts w:ascii="Times New Roman" w:eastAsia="Times New Roman" w:hAnsi="Times New Roman" w:cs="Times New Roman"/>
          <w:color w:val="000000"/>
          <w:kern w:val="0"/>
          <w:sz w:val="26"/>
          <w:szCs w:val="26"/>
          <w:shd w:val="clear" w:color="auto" w:fill="FFFFFF"/>
          <w:lang w:eastAsia="ru-RU"/>
        </w:rPr>
        <w:tab/>
        <w:t>135</w:t>
      </w:r>
    </w:p>
    <w:p w14:paraId="133C368E" w14:textId="77777777" w:rsidR="00F37380" w:rsidRPr="00F37380" w:rsidRDefault="00F37380" w:rsidP="00F37380">
      <w:pPr>
        <w:numPr>
          <w:ilvl w:val="1"/>
          <w:numId w:val="5"/>
        </w:numPr>
        <w:tabs>
          <w:tab w:val="clear" w:pos="709"/>
          <w:tab w:val="left" w:pos="518"/>
        </w:tabs>
        <w:suppressAutoHyphens w:val="0"/>
        <w:spacing w:after="0" w:line="480" w:lineRule="exact"/>
        <w:ind w:firstLine="0"/>
        <w:jc w:val="left"/>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kern w:val="0"/>
          <w:sz w:val="26"/>
          <w:szCs w:val="26"/>
          <w:lang w:eastAsia="ru-RU"/>
        </w:rPr>
        <w:fldChar w:fldCharType="end"/>
      </w:r>
      <w:r w:rsidRPr="00F37380">
        <w:rPr>
          <w:rFonts w:ascii="Times New Roman" w:eastAsia="Times New Roman" w:hAnsi="Times New Roman" w:cs="Times New Roman"/>
          <w:color w:val="000000"/>
          <w:kern w:val="0"/>
          <w:sz w:val="26"/>
          <w:szCs w:val="26"/>
          <w:shd w:val="clear" w:color="auto" w:fill="FFFFFF"/>
          <w:lang w:eastAsia="ru-RU"/>
        </w:rPr>
        <w:t>Характеристика состава и результативности некоммерческой маркетинговой</w:t>
      </w:r>
    </w:p>
    <w:p w14:paraId="0805A461" w14:textId="77777777" w:rsidR="00F37380" w:rsidRPr="00F37380" w:rsidRDefault="00F37380" w:rsidP="00F37380">
      <w:pPr>
        <w:tabs>
          <w:tab w:val="clear" w:pos="709"/>
          <w:tab w:val="left" w:leader="dot" w:pos="9365"/>
        </w:tabs>
        <w:suppressAutoHyphens w:val="0"/>
        <w:spacing w:after="0" w:line="480" w:lineRule="exact"/>
        <w:ind w:firstLine="0"/>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kern w:val="0"/>
          <w:sz w:val="26"/>
          <w:szCs w:val="26"/>
          <w:lang w:eastAsia="ru-RU"/>
        </w:rPr>
        <w:fldChar w:fldCharType="begin"/>
      </w:r>
      <w:r w:rsidRPr="00F37380">
        <w:rPr>
          <w:rFonts w:ascii="Times New Roman" w:eastAsia="Times New Roman" w:hAnsi="Times New Roman" w:cs="Times New Roman"/>
          <w:kern w:val="0"/>
          <w:sz w:val="26"/>
          <w:szCs w:val="26"/>
          <w:lang w:eastAsia="ru-RU"/>
        </w:rPr>
        <w:instrText xml:space="preserve"> TOC \o "1-5" \h \z </w:instrText>
      </w:r>
      <w:r w:rsidRPr="00F37380">
        <w:rPr>
          <w:rFonts w:ascii="Times New Roman" w:eastAsia="Times New Roman" w:hAnsi="Times New Roman" w:cs="Times New Roman"/>
          <w:kern w:val="0"/>
          <w:sz w:val="26"/>
          <w:szCs w:val="26"/>
          <w:lang w:eastAsia="ru-RU"/>
        </w:rPr>
        <w:fldChar w:fldCharType="separate"/>
      </w:r>
      <w:r w:rsidRPr="00F37380">
        <w:rPr>
          <w:rFonts w:ascii="Times New Roman" w:eastAsia="Times New Roman" w:hAnsi="Times New Roman" w:cs="Times New Roman"/>
          <w:color w:val="000000"/>
          <w:kern w:val="0"/>
          <w:sz w:val="26"/>
          <w:szCs w:val="26"/>
          <w:shd w:val="clear" w:color="auto" w:fill="FFFFFF"/>
          <w:lang w:eastAsia="ru-RU"/>
        </w:rPr>
        <w:t>функции ДОСААФ России</w:t>
      </w:r>
      <w:r w:rsidRPr="00F37380">
        <w:rPr>
          <w:rFonts w:ascii="Times New Roman" w:eastAsia="Times New Roman" w:hAnsi="Times New Roman" w:cs="Times New Roman"/>
          <w:color w:val="000000"/>
          <w:kern w:val="0"/>
          <w:sz w:val="26"/>
          <w:szCs w:val="26"/>
          <w:shd w:val="clear" w:color="auto" w:fill="FFFFFF"/>
          <w:lang w:eastAsia="ru-RU"/>
        </w:rPr>
        <w:tab/>
        <w:t>135</w:t>
      </w:r>
    </w:p>
    <w:p w14:paraId="5B7FD8F4" w14:textId="77777777" w:rsidR="00F37380" w:rsidRPr="00F37380" w:rsidRDefault="00F37380" w:rsidP="00F37380">
      <w:pPr>
        <w:numPr>
          <w:ilvl w:val="1"/>
          <w:numId w:val="5"/>
        </w:numPr>
        <w:tabs>
          <w:tab w:val="clear" w:pos="709"/>
          <w:tab w:val="left" w:pos="536"/>
        </w:tabs>
        <w:suppressAutoHyphens w:val="0"/>
        <w:spacing w:after="0" w:line="480" w:lineRule="exact"/>
        <w:ind w:firstLine="0"/>
        <w:jc w:val="left"/>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lastRenderedPageBreak/>
        <w:t>Исследование имиджа ДОСААФ России как направления системного повышения результативности маркетинговой деятельности некоммерческой</w:t>
      </w:r>
    </w:p>
    <w:p w14:paraId="52B2FFED" w14:textId="77777777" w:rsidR="00F37380" w:rsidRPr="00F37380" w:rsidRDefault="00F37380" w:rsidP="00F37380">
      <w:pPr>
        <w:tabs>
          <w:tab w:val="clear" w:pos="709"/>
          <w:tab w:val="right" w:leader="dot" w:pos="9894"/>
        </w:tabs>
        <w:suppressAutoHyphens w:val="0"/>
        <w:spacing w:after="0" w:line="480" w:lineRule="exact"/>
        <w:ind w:firstLine="0"/>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организации</w:t>
      </w:r>
      <w:r w:rsidRPr="00F37380">
        <w:rPr>
          <w:rFonts w:ascii="Times New Roman" w:eastAsia="Times New Roman" w:hAnsi="Times New Roman" w:cs="Times New Roman"/>
          <w:color w:val="000000"/>
          <w:kern w:val="0"/>
          <w:sz w:val="26"/>
          <w:szCs w:val="26"/>
          <w:shd w:val="clear" w:color="auto" w:fill="FFFFFF"/>
          <w:lang w:eastAsia="ru-RU"/>
        </w:rPr>
        <w:tab/>
        <w:t>150</w:t>
      </w:r>
    </w:p>
    <w:p w14:paraId="38110788" w14:textId="77777777" w:rsidR="00F37380" w:rsidRPr="00F37380" w:rsidRDefault="00F37380" w:rsidP="00F37380">
      <w:pPr>
        <w:numPr>
          <w:ilvl w:val="1"/>
          <w:numId w:val="5"/>
        </w:numPr>
        <w:tabs>
          <w:tab w:val="clear" w:pos="709"/>
          <w:tab w:val="left" w:pos="754"/>
          <w:tab w:val="center" w:pos="6581"/>
        </w:tabs>
        <w:suppressAutoHyphens w:val="0"/>
        <w:spacing w:after="0" w:line="480" w:lineRule="exact"/>
        <w:ind w:firstLine="0"/>
        <w:jc w:val="left"/>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Пути повышения результативности</w:t>
      </w:r>
      <w:r w:rsidRPr="00F37380">
        <w:rPr>
          <w:rFonts w:ascii="Times New Roman" w:eastAsia="Times New Roman" w:hAnsi="Times New Roman" w:cs="Times New Roman"/>
          <w:color w:val="000000"/>
          <w:kern w:val="0"/>
          <w:sz w:val="26"/>
          <w:szCs w:val="26"/>
          <w:shd w:val="clear" w:color="auto" w:fill="FFFFFF"/>
          <w:lang w:eastAsia="ru-RU"/>
        </w:rPr>
        <w:tab/>
        <w:t>маркетинговой деятельности</w:t>
      </w:r>
    </w:p>
    <w:p w14:paraId="005ABD7C" w14:textId="77777777" w:rsidR="00F37380" w:rsidRPr="00F37380" w:rsidRDefault="00F37380" w:rsidP="00F37380">
      <w:pPr>
        <w:tabs>
          <w:tab w:val="clear" w:pos="709"/>
          <w:tab w:val="center" w:pos="4882"/>
          <w:tab w:val="center" w:pos="6581"/>
          <w:tab w:val="center" w:pos="7694"/>
          <w:tab w:val="right" w:pos="9894"/>
        </w:tabs>
        <w:suppressAutoHyphens w:val="0"/>
        <w:spacing w:after="0" w:line="480" w:lineRule="exact"/>
        <w:ind w:firstLine="0"/>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Белгородского регионального</w:t>
      </w:r>
      <w:r w:rsidRPr="00F37380">
        <w:rPr>
          <w:rFonts w:ascii="Times New Roman" w:eastAsia="Times New Roman" w:hAnsi="Times New Roman" w:cs="Times New Roman"/>
          <w:color w:val="000000"/>
          <w:kern w:val="0"/>
          <w:sz w:val="26"/>
          <w:szCs w:val="26"/>
          <w:shd w:val="clear" w:color="auto" w:fill="FFFFFF"/>
          <w:lang w:eastAsia="ru-RU"/>
        </w:rPr>
        <w:tab/>
        <w:t>отделения</w:t>
      </w:r>
      <w:r w:rsidRPr="00F37380">
        <w:rPr>
          <w:rFonts w:ascii="Times New Roman" w:eastAsia="Times New Roman" w:hAnsi="Times New Roman" w:cs="Times New Roman"/>
          <w:color w:val="000000"/>
          <w:kern w:val="0"/>
          <w:sz w:val="26"/>
          <w:szCs w:val="26"/>
          <w:shd w:val="clear" w:color="auto" w:fill="FFFFFF"/>
          <w:lang w:eastAsia="ru-RU"/>
        </w:rPr>
        <w:tab/>
        <w:t>ДОСААФ</w:t>
      </w:r>
      <w:r w:rsidRPr="00F37380">
        <w:rPr>
          <w:rFonts w:ascii="Times New Roman" w:eastAsia="Times New Roman" w:hAnsi="Times New Roman" w:cs="Times New Roman"/>
          <w:color w:val="000000"/>
          <w:kern w:val="0"/>
          <w:sz w:val="26"/>
          <w:szCs w:val="26"/>
          <w:shd w:val="clear" w:color="auto" w:fill="FFFFFF"/>
          <w:lang w:eastAsia="ru-RU"/>
        </w:rPr>
        <w:tab/>
        <w:t>России в</w:t>
      </w:r>
      <w:r w:rsidRPr="00F37380">
        <w:rPr>
          <w:rFonts w:ascii="Times New Roman" w:eastAsia="Times New Roman" w:hAnsi="Times New Roman" w:cs="Times New Roman"/>
          <w:color w:val="000000"/>
          <w:kern w:val="0"/>
          <w:sz w:val="26"/>
          <w:szCs w:val="26"/>
          <w:shd w:val="clear" w:color="auto" w:fill="FFFFFF"/>
          <w:lang w:eastAsia="ru-RU"/>
        </w:rPr>
        <w:tab/>
        <w:t>новых</w:t>
      </w:r>
    </w:p>
    <w:p w14:paraId="3423DFB1" w14:textId="77777777" w:rsidR="00F37380" w:rsidRPr="00F37380" w:rsidRDefault="00F37380" w:rsidP="00F37380">
      <w:pPr>
        <w:tabs>
          <w:tab w:val="clear" w:pos="709"/>
          <w:tab w:val="right" w:leader="dot" w:pos="9894"/>
        </w:tabs>
        <w:suppressAutoHyphens w:val="0"/>
        <w:spacing w:after="0" w:line="480" w:lineRule="exact"/>
        <w:ind w:firstLine="0"/>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геополитических условиях</w:t>
      </w:r>
      <w:r w:rsidRPr="00F37380">
        <w:rPr>
          <w:rFonts w:ascii="Times New Roman" w:eastAsia="Times New Roman" w:hAnsi="Times New Roman" w:cs="Times New Roman"/>
          <w:color w:val="000000"/>
          <w:kern w:val="0"/>
          <w:sz w:val="26"/>
          <w:szCs w:val="26"/>
          <w:shd w:val="clear" w:color="auto" w:fill="FFFFFF"/>
          <w:lang w:eastAsia="ru-RU"/>
        </w:rPr>
        <w:tab/>
        <w:t>165</w:t>
      </w:r>
    </w:p>
    <w:p w14:paraId="5F495222" w14:textId="77777777" w:rsidR="00F37380" w:rsidRPr="00F37380" w:rsidRDefault="00F37380" w:rsidP="00F37380">
      <w:pPr>
        <w:tabs>
          <w:tab w:val="clear" w:pos="709"/>
          <w:tab w:val="right" w:leader="dot" w:pos="9894"/>
        </w:tabs>
        <w:suppressAutoHyphens w:val="0"/>
        <w:spacing w:after="0" w:line="480" w:lineRule="exact"/>
        <w:ind w:left="740" w:firstLine="0"/>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ЗАКЛЮЧЕНИЕ</w:t>
      </w:r>
      <w:r w:rsidRPr="00F37380">
        <w:rPr>
          <w:rFonts w:ascii="Times New Roman" w:eastAsia="Times New Roman" w:hAnsi="Times New Roman" w:cs="Times New Roman"/>
          <w:color w:val="000000"/>
          <w:kern w:val="0"/>
          <w:sz w:val="26"/>
          <w:szCs w:val="26"/>
          <w:shd w:val="clear" w:color="auto" w:fill="FFFFFF"/>
          <w:lang w:eastAsia="ru-RU"/>
        </w:rPr>
        <w:tab/>
        <w:t>182</w:t>
      </w:r>
    </w:p>
    <w:p w14:paraId="1AE0B97F" w14:textId="77777777" w:rsidR="00F37380" w:rsidRPr="00F37380" w:rsidRDefault="00F37380" w:rsidP="00F37380">
      <w:pPr>
        <w:tabs>
          <w:tab w:val="clear" w:pos="709"/>
          <w:tab w:val="right" w:leader="dot" w:pos="9894"/>
        </w:tabs>
        <w:suppressAutoHyphens w:val="0"/>
        <w:spacing w:after="0" w:line="480" w:lineRule="exact"/>
        <w:ind w:left="740" w:firstLine="0"/>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СПИСОК ЛИТЕРАТУРЫ</w:t>
      </w:r>
      <w:r w:rsidRPr="00F37380">
        <w:rPr>
          <w:rFonts w:ascii="Times New Roman" w:eastAsia="Times New Roman" w:hAnsi="Times New Roman" w:cs="Times New Roman"/>
          <w:color w:val="000000"/>
          <w:kern w:val="0"/>
          <w:sz w:val="26"/>
          <w:szCs w:val="26"/>
          <w:shd w:val="clear" w:color="auto" w:fill="FFFFFF"/>
          <w:lang w:eastAsia="ru-RU"/>
        </w:rPr>
        <w:tab/>
        <w:t>194</w:t>
      </w:r>
    </w:p>
    <w:p w14:paraId="3A38FA21" w14:textId="77777777" w:rsidR="00F37380" w:rsidRPr="00F37380" w:rsidRDefault="00F37380" w:rsidP="00F37380">
      <w:pPr>
        <w:tabs>
          <w:tab w:val="clear" w:pos="709"/>
        </w:tabs>
        <w:suppressAutoHyphens w:val="0"/>
        <w:spacing w:after="0" w:line="480" w:lineRule="exact"/>
        <w:ind w:firstLine="0"/>
        <w:jc w:val="right"/>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ПРИЛОЖЕНИЕ А. Таблица - Шкалы семантического дифференциала, разработанные для исследования имиджа ДОСААФ России как направления</w:t>
      </w:r>
    </w:p>
    <w:p w14:paraId="36E09849" w14:textId="77777777" w:rsidR="00F37380" w:rsidRPr="00F37380" w:rsidRDefault="00F37380" w:rsidP="00F37380">
      <w:pPr>
        <w:tabs>
          <w:tab w:val="clear" w:pos="709"/>
          <w:tab w:val="right" w:leader="dot" w:pos="9894"/>
        </w:tabs>
        <w:suppressAutoHyphens w:val="0"/>
        <w:spacing w:after="0" w:line="485" w:lineRule="exact"/>
        <w:ind w:firstLine="0"/>
        <w:rPr>
          <w:rFonts w:ascii="Times New Roman" w:eastAsia="Times New Roman" w:hAnsi="Times New Roman" w:cs="Times New Roman"/>
          <w:kern w:val="0"/>
          <w:sz w:val="26"/>
          <w:szCs w:val="26"/>
          <w:lang w:eastAsia="ru-RU"/>
        </w:rPr>
        <w:sectPr w:rsidR="00F37380" w:rsidRPr="00F37380">
          <w:pgSz w:w="11900" w:h="16840"/>
          <w:pgMar w:top="1157" w:right="536" w:bottom="1344" w:left="1384" w:header="0" w:footer="3" w:gutter="0"/>
          <w:cols w:space="720"/>
          <w:noEndnote/>
          <w:docGrid w:linePitch="360"/>
        </w:sectPr>
      </w:pPr>
      <w:r w:rsidRPr="00F37380">
        <w:rPr>
          <w:rFonts w:ascii="Times New Roman" w:eastAsia="Times New Roman" w:hAnsi="Times New Roman" w:cs="Times New Roman"/>
          <w:color w:val="000000"/>
          <w:kern w:val="0"/>
          <w:sz w:val="26"/>
          <w:szCs w:val="26"/>
          <w:shd w:val="clear" w:color="auto" w:fill="FFFFFF"/>
          <w:lang w:eastAsia="ru-RU"/>
        </w:rPr>
        <w:t>системного повышения эффективности маркетинговой деятельности некоммерческой организации (доработано автором)</w:t>
      </w:r>
      <w:r w:rsidRPr="00F37380">
        <w:rPr>
          <w:rFonts w:ascii="Times New Roman" w:eastAsia="Times New Roman" w:hAnsi="Times New Roman" w:cs="Times New Roman"/>
          <w:color w:val="000000"/>
          <w:kern w:val="0"/>
          <w:sz w:val="26"/>
          <w:szCs w:val="26"/>
          <w:shd w:val="clear" w:color="auto" w:fill="FFFFFF"/>
          <w:lang w:eastAsia="ru-RU"/>
        </w:rPr>
        <w:tab/>
        <w:t>206</w:t>
      </w:r>
    </w:p>
    <w:p w14:paraId="485B0CF0" w14:textId="65DD3407" w:rsidR="008A2FF6" w:rsidRDefault="00F37380" w:rsidP="00F37380">
      <w:pPr>
        <w:rPr>
          <w:rFonts w:ascii="Microsoft Sans Serif" w:eastAsia="Times New Roman" w:hAnsi="Microsoft Sans Serif" w:cs="Microsoft Sans Serif"/>
          <w:color w:val="000000"/>
          <w:kern w:val="0"/>
          <w:sz w:val="24"/>
          <w:szCs w:val="24"/>
          <w:lang w:eastAsia="ru-RU"/>
        </w:rPr>
      </w:pPr>
      <w:r w:rsidRPr="00F37380">
        <w:rPr>
          <w:rFonts w:ascii="Microsoft Sans Serif" w:eastAsia="Times New Roman" w:hAnsi="Microsoft Sans Serif" w:cs="Microsoft Sans Serif"/>
          <w:color w:val="000000"/>
          <w:kern w:val="0"/>
          <w:sz w:val="24"/>
          <w:szCs w:val="24"/>
          <w:lang w:eastAsia="ru-RU"/>
        </w:rPr>
        <w:lastRenderedPageBreak/>
        <w:fldChar w:fldCharType="end"/>
      </w:r>
    </w:p>
    <w:p w14:paraId="7221E37B" w14:textId="1920D7F4" w:rsidR="00F37380" w:rsidRDefault="00F37380" w:rsidP="00F37380">
      <w:pPr>
        <w:rPr>
          <w:rFonts w:ascii="Microsoft Sans Serif" w:eastAsia="Times New Roman" w:hAnsi="Microsoft Sans Serif" w:cs="Microsoft Sans Serif"/>
          <w:color w:val="000000"/>
          <w:kern w:val="0"/>
          <w:sz w:val="24"/>
          <w:szCs w:val="24"/>
          <w:lang w:eastAsia="ru-RU"/>
        </w:rPr>
      </w:pPr>
    </w:p>
    <w:p w14:paraId="1C095F45" w14:textId="77725495" w:rsidR="00F37380" w:rsidRDefault="00F37380" w:rsidP="00F37380">
      <w:pPr>
        <w:rPr>
          <w:rFonts w:ascii="Microsoft Sans Serif" w:eastAsia="Times New Roman" w:hAnsi="Microsoft Sans Serif" w:cs="Microsoft Sans Serif"/>
          <w:color w:val="000000"/>
          <w:kern w:val="0"/>
          <w:sz w:val="24"/>
          <w:szCs w:val="24"/>
          <w:lang w:eastAsia="ru-RU"/>
        </w:rPr>
      </w:pPr>
    </w:p>
    <w:p w14:paraId="781CE680" w14:textId="77777777" w:rsidR="00F37380" w:rsidRPr="00F37380" w:rsidRDefault="00F37380" w:rsidP="00F37380">
      <w:pPr>
        <w:tabs>
          <w:tab w:val="clear" w:pos="709"/>
        </w:tabs>
        <w:suppressAutoHyphens w:val="0"/>
        <w:spacing w:after="486" w:line="260" w:lineRule="exact"/>
        <w:ind w:left="20" w:firstLine="0"/>
        <w:jc w:val="center"/>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ЗАКЛЮЧЕНИЕ</w:t>
      </w:r>
    </w:p>
    <w:p w14:paraId="07C3C0D4" w14:textId="77777777" w:rsidR="00F37380" w:rsidRPr="00F37380" w:rsidRDefault="00F37380" w:rsidP="00F37380">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Проведенное исследование позволило сформулировать следующие выводы. Исследование генезиса теоретических подходов в области некоммерческого маркетинга и их современного состояния указало на то, что масштабы и специфика деятельности современных некоммерческих организаций определяют необходимость адаптации и использования инструментария маркетинговой деятельности в контексте реализации индивидуальных и групповых потребностей высшего порядка, направленного на повышение социальной результативности и эффективности некоммерческих взаимодействий.</w:t>
      </w:r>
    </w:p>
    <w:p w14:paraId="7BC93019" w14:textId="77777777" w:rsidR="00F37380" w:rsidRPr="00F37380" w:rsidRDefault="00F37380" w:rsidP="00F37380">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При этом ключевым детерминантом, определяющим содержание маркетинговой деятельности и стратегии конкретной некоммерческой организации, является на наш взгляд, маркетинговая классификация некоммерческих субъектов, определяющая перспективы модернизации научных представлений о маркетинге государственных и негосударственных некоммерческих организаций, а также физических лиц, осуществляющих некоммерческую деятельность.</w:t>
      </w:r>
    </w:p>
    <w:p w14:paraId="704719ED" w14:textId="77777777" w:rsidR="00F37380" w:rsidRPr="00F37380" w:rsidRDefault="00F37380" w:rsidP="00F37380">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Кроме того, современной формой организации некоммерческой маркетинговой деятельности является «дерево» маркетинговых процессов, в составе которого традиционно рассматриваются процессы взаимодействия с потребителями, конкурентами, персоналом и непосредственно управленческая деятельность по реализации некоммерческой маркетинговой функции.</w:t>
      </w:r>
    </w:p>
    <w:p w14:paraId="72BA9A32" w14:textId="77777777" w:rsidR="00F37380" w:rsidRPr="00F37380" w:rsidRDefault="00F37380" w:rsidP="00F37380">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Проведенный ретроспективный анализ актуальных научных представлений о природе, направлениях и инструментарии некоммерческого маркетинга, представленных в трудах российских ученых, позволил отметить следующие существенные моменты:</w:t>
      </w:r>
    </w:p>
    <w:p w14:paraId="7BBA6F2A" w14:textId="77777777" w:rsidR="00F37380" w:rsidRPr="00F37380" w:rsidRDefault="00F37380" w:rsidP="00F37380">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 наличие и актуальность самостоятельной маркетинговой проблематики, связанной с организацией и эффективностью некоммерческой деятельности различных классов ее субъектов (государственные и негосударственные организации, а также физические лица);</w:t>
      </w:r>
    </w:p>
    <w:p w14:paraId="3A4799F7" w14:textId="77777777" w:rsidR="00F37380" w:rsidRPr="00F37380" w:rsidRDefault="00F37380" w:rsidP="004541DD">
      <w:pPr>
        <w:numPr>
          <w:ilvl w:val="0"/>
          <w:numId w:val="6"/>
        </w:numPr>
        <w:tabs>
          <w:tab w:val="clear" w:pos="709"/>
          <w:tab w:val="left" w:pos="1066"/>
        </w:tabs>
        <w:suppressAutoHyphens w:val="0"/>
        <w:spacing w:after="0" w:line="480" w:lineRule="exact"/>
        <w:jc w:val="left"/>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lastRenderedPageBreak/>
        <w:t>в некоммерческом маркетинге востребован стратегический подход к организации маркетинговой деятельности, требуют своего развития также научные представления о природе, направленности и возможностях развития базовых маркетинговых процессов, организационных структур маркетинга и тактического маркетингового инструментария;</w:t>
      </w:r>
    </w:p>
    <w:p w14:paraId="67EA6E5F" w14:textId="77777777" w:rsidR="00F37380" w:rsidRPr="00F37380" w:rsidRDefault="00F37380" w:rsidP="004541DD">
      <w:pPr>
        <w:numPr>
          <w:ilvl w:val="0"/>
          <w:numId w:val="6"/>
        </w:numPr>
        <w:tabs>
          <w:tab w:val="clear" w:pos="709"/>
          <w:tab w:val="left" w:pos="1238"/>
        </w:tabs>
        <w:suppressAutoHyphens w:val="0"/>
        <w:spacing w:after="0" w:line="480" w:lineRule="exact"/>
        <w:jc w:val="left"/>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стратегическим маркетинговым процессом в некоммерческой деятельности, актуальным прежде всего для негосударственных организаций и физических лиц, является организация и развитие системного взаимодействия с донорами, основанные на базовой маркетинговой методологии, но подразумевающие ее (методологии) существенную модернизацию и адаптацию к специфике реализации социальных потребностей высших уровней и качественно иной оценке эффективности деятельности на основе социального эффекта.</w:t>
      </w:r>
    </w:p>
    <w:p w14:paraId="279923F4" w14:textId="77777777" w:rsidR="00F37380" w:rsidRPr="00F37380" w:rsidRDefault="00F37380" w:rsidP="00F37380">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Актуальные научные разработки и концептуальные представления отечественных исследователей проблем и задач некоммерческой маркетинговой деятельности в современных социально-экономических условиях связаны с:</w:t>
      </w:r>
    </w:p>
    <w:p w14:paraId="390521A1" w14:textId="77777777" w:rsidR="00F37380" w:rsidRPr="00F37380" w:rsidRDefault="00F37380" w:rsidP="004541DD">
      <w:pPr>
        <w:numPr>
          <w:ilvl w:val="0"/>
          <w:numId w:val="6"/>
        </w:numPr>
        <w:tabs>
          <w:tab w:val="clear" w:pos="709"/>
          <w:tab w:val="left" w:pos="1066"/>
        </w:tabs>
        <w:suppressAutoHyphens w:val="0"/>
        <w:spacing w:after="0" w:line="480" w:lineRule="exact"/>
        <w:jc w:val="left"/>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идентификацией маркетинговой функции организации процессов функционирования и развития некоммерческих организаций, учитывающая факт наличия общественных (социально ориентированных и значимых) потребностей и уровень их удовлетворения в форме социального эффекта;</w:t>
      </w:r>
    </w:p>
    <w:p w14:paraId="14E7FD1A" w14:textId="77777777" w:rsidR="00F37380" w:rsidRPr="00F37380" w:rsidRDefault="00F37380" w:rsidP="004541DD">
      <w:pPr>
        <w:numPr>
          <w:ilvl w:val="0"/>
          <w:numId w:val="6"/>
        </w:numPr>
        <w:tabs>
          <w:tab w:val="clear" w:pos="709"/>
          <w:tab w:val="left" w:pos="985"/>
        </w:tabs>
        <w:suppressAutoHyphens w:val="0"/>
        <w:spacing w:after="0" w:line="480" w:lineRule="exact"/>
        <w:jc w:val="left"/>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определением комплексов маркетинговых задач, формирующих специфику некоммерческой маркетинговой функции в государственном управлении;</w:t>
      </w:r>
    </w:p>
    <w:p w14:paraId="22E5793B" w14:textId="77777777" w:rsidR="00F37380" w:rsidRPr="00F37380" w:rsidRDefault="00F37380" w:rsidP="004541DD">
      <w:pPr>
        <w:numPr>
          <w:ilvl w:val="0"/>
          <w:numId w:val="6"/>
        </w:numPr>
        <w:tabs>
          <w:tab w:val="clear" w:pos="709"/>
          <w:tab w:val="left" w:pos="985"/>
        </w:tabs>
        <w:suppressAutoHyphens w:val="0"/>
        <w:spacing w:after="0" w:line="480" w:lineRule="exact"/>
        <w:jc w:val="left"/>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позиционированием и модернизацией представлений в части содержания маркетинговой деятельности некоммерческих организаций в условиях роста масштабов информационной активности и цифровой революции;</w:t>
      </w:r>
    </w:p>
    <w:p w14:paraId="58689B68" w14:textId="77777777" w:rsidR="00F37380" w:rsidRPr="00F37380" w:rsidRDefault="00F37380" w:rsidP="004541DD">
      <w:pPr>
        <w:numPr>
          <w:ilvl w:val="0"/>
          <w:numId w:val="6"/>
        </w:numPr>
        <w:tabs>
          <w:tab w:val="clear" w:pos="709"/>
          <w:tab w:val="left" w:pos="985"/>
        </w:tabs>
        <w:suppressAutoHyphens w:val="0"/>
        <w:spacing w:after="0" w:line="480" w:lineRule="exact"/>
        <w:jc w:val="left"/>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 xml:space="preserve">уточнением принципов осуществления некоммерческой маркетинговой деятельности в условиях </w:t>
      </w:r>
      <w:r w:rsidRPr="00F37380">
        <w:rPr>
          <w:rFonts w:ascii="Times New Roman" w:eastAsia="Times New Roman" w:hAnsi="Times New Roman" w:cs="Times New Roman"/>
          <w:color w:val="000000"/>
          <w:kern w:val="0"/>
          <w:sz w:val="26"/>
          <w:szCs w:val="26"/>
          <w:shd w:val="clear" w:color="auto" w:fill="FFFFFF"/>
          <w:lang w:val="en-US" w:eastAsia="en-US"/>
        </w:rPr>
        <w:t>ESG</w:t>
      </w:r>
      <w:r w:rsidRPr="00F37380">
        <w:rPr>
          <w:rFonts w:ascii="Times New Roman" w:eastAsia="Times New Roman" w:hAnsi="Times New Roman" w:cs="Times New Roman"/>
          <w:color w:val="000000"/>
          <w:kern w:val="0"/>
          <w:sz w:val="26"/>
          <w:szCs w:val="26"/>
          <w:shd w:val="clear" w:color="auto" w:fill="FFFFFF"/>
          <w:lang w:eastAsia="ru-RU"/>
        </w:rPr>
        <w:t>-повестки;</w:t>
      </w:r>
    </w:p>
    <w:p w14:paraId="401ECFDB" w14:textId="77777777" w:rsidR="00F37380" w:rsidRPr="00F37380" w:rsidRDefault="00F37380" w:rsidP="004541DD">
      <w:pPr>
        <w:numPr>
          <w:ilvl w:val="0"/>
          <w:numId w:val="6"/>
        </w:numPr>
        <w:tabs>
          <w:tab w:val="clear" w:pos="709"/>
          <w:tab w:val="left" w:pos="1066"/>
        </w:tabs>
        <w:suppressAutoHyphens w:val="0"/>
        <w:spacing w:after="0" w:line="480" w:lineRule="exact"/>
        <w:jc w:val="left"/>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определением специфики комплекса маркетинговых коммуникаций некоммерческого характера, учитывающего сложность, многоаспектность и мультисубъектность маркетингово-коммуникационного взаимодействия некоммерческих организаций.</w:t>
      </w:r>
    </w:p>
    <w:p w14:paraId="7918CDAF" w14:textId="77777777" w:rsidR="00F37380" w:rsidRPr="00F37380" w:rsidRDefault="00F37380" w:rsidP="00F37380">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lastRenderedPageBreak/>
        <w:t>Авторский подход к развитию научных представлений в части организации маркетинговой деятельности общественно-государственных некоммерческих организаций как особого класса НКО, участвующих в реализации национальных стратегических приоритетов, включил в себя следующие оригинальные новации:</w:t>
      </w:r>
    </w:p>
    <w:p w14:paraId="4797BD91" w14:textId="77777777" w:rsidR="00F37380" w:rsidRPr="00F37380" w:rsidRDefault="00F37380" w:rsidP="004541DD">
      <w:pPr>
        <w:numPr>
          <w:ilvl w:val="0"/>
          <w:numId w:val="6"/>
        </w:numPr>
        <w:tabs>
          <w:tab w:val="clear" w:pos="709"/>
          <w:tab w:val="left" w:pos="1002"/>
        </w:tabs>
        <w:suppressAutoHyphens w:val="0"/>
        <w:spacing w:after="0" w:line="480" w:lineRule="exact"/>
        <w:jc w:val="left"/>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характеристика нужд и потребностей, обладающих социальным значением, как причина образования, функционирования и развития общественно</w:t>
      </w:r>
      <w:r w:rsidRPr="00F37380">
        <w:rPr>
          <w:rFonts w:ascii="Times New Roman" w:eastAsia="Times New Roman" w:hAnsi="Times New Roman" w:cs="Times New Roman"/>
          <w:color w:val="000000"/>
          <w:kern w:val="0"/>
          <w:sz w:val="26"/>
          <w:szCs w:val="26"/>
          <w:shd w:val="clear" w:color="auto" w:fill="FFFFFF"/>
          <w:lang w:eastAsia="ru-RU"/>
        </w:rPr>
        <w:softHyphen/>
        <w:t>государственных некоммерческих организаций;</w:t>
      </w:r>
    </w:p>
    <w:p w14:paraId="23503B6B" w14:textId="77777777" w:rsidR="00F37380" w:rsidRPr="00F37380" w:rsidRDefault="00F37380" w:rsidP="004541DD">
      <w:pPr>
        <w:numPr>
          <w:ilvl w:val="0"/>
          <w:numId w:val="6"/>
        </w:numPr>
        <w:tabs>
          <w:tab w:val="clear" w:pos="709"/>
          <w:tab w:val="left" w:pos="1310"/>
        </w:tabs>
        <w:suppressAutoHyphens w:val="0"/>
        <w:spacing w:after="0" w:line="480" w:lineRule="exact"/>
        <w:jc w:val="left"/>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содержание маркетинговой деятельности различных типов некоммерческих организаций;</w:t>
      </w:r>
    </w:p>
    <w:p w14:paraId="5804463F" w14:textId="77777777" w:rsidR="00F37380" w:rsidRPr="00F37380" w:rsidRDefault="00F37380" w:rsidP="004541DD">
      <w:pPr>
        <w:numPr>
          <w:ilvl w:val="0"/>
          <w:numId w:val="6"/>
        </w:numPr>
        <w:tabs>
          <w:tab w:val="clear" w:pos="709"/>
          <w:tab w:val="left" w:pos="1070"/>
        </w:tabs>
        <w:suppressAutoHyphens w:val="0"/>
        <w:spacing w:after="0" w:line="480" w:lineRule="exact"/>
        <w:jc w:val="left"/>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этапы и последовательность процесса маркетинга в общественно - государственной некоммерческой организации (ОГНКО);</w:t>
      </w:r>
    </w:p>
    <w:p w14:paraId="3707B894" w14:textId="77777777" w:rsidR="00F37380" w:rsidRPr="00F37380" w:rsidRDefault="00F37380" w:rsidP="004541DD">
      <w:pPr>
        <w:numPr>
          <w:ilvl w:val="0"/>
          <w:numId w:val="6"/>
        </w:numPr>
        <w:tabs>
          <w:tab w:val="clear" w:pos="709"/>
          <w:tab w:val="left" w:pos="1002"/>
        </w:tabs>
        <w:suppressAutoHyphens w:val="0"/>
        <w:spacing w:after="0" w:line="480" w:lineRule="exact"/>
        <w:jc w:val="left"/>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классификация и описание форм социального эффекта как основного результата некоммерческой маркетинговой деятельности по привлечению / удержанию / активизации членов ОГНКО;</w:t>
      </w:r>
    </w:p>
    <w:p w14:paraId="3E40C980" w14:textId="77777777" w:rsidR="00F37380" w:rsidRPr="00F37380" w:rsidRDefault="00F37380" w:rsidP="004541DD">
      <w:pPr>
        <w:numPr>
          <w:ilvl w:val="0"/>
          <w:numId w:val="6"/>
        </w:numPr>
        <w:tabs>
          <w:tab w:val="clear" w:pos="709"/>
          <w:tab w:val="left" w:pos="1070"/>
        </w:tabs>
        <w:suppressAutoHyphens w:val="0"/>
        <w:spacing w:after="0" w:line="480" w:lineRule="exact"/>
        <w:jc w:val="left"/>
        <w:rPr>
          <w:rFonts w:ascii="Times New Roman" w:eastAsia="Times New Roman" w:hAnsi="Times New Roman" w:cs="Times New Roman"/>
          <w:kern w:val="0"/>
          <w:sz w:val="26"/>
          <w:szCs w:val="26"/>
          <w:lang w:eastAsia="ru-RU"/>
        </w:rPr>
      </w:pPr>
      <w:r w:rsidRPr="00F37380">
        <w:rPr>
          <w:rFonts w:ascii="Times New Roman" w:eastAsia="Times New Roman" w:hAnsi="Times New Roman" w:cs="Times New Roman"/>
          <w:color w:val="000000"/>
          <w:kern w:val="0"/>
          <w:sz w:val="26"/>
          <w:szCs w:val="26"/>
          <w:shd w:val="clear" w:color="auto" w:fill="FFFFFF"/>
          <w:lang w:eastAsia="ru-RU"/>
        </w:rPr>
        <w:t>модель и методика оценки имиджа общественно-государственных некоммерческих организаций на основе семантического дифференциала характеристик базовых компонентов.</w:t>
      </w:r>
    </w:p>
    <w:p w14:paraId="7823CDB0" w14:textId="77777777" w:rsidR="00F37380" w:rsidRPr="00F37380" w:rsidRDefault="00F37380" w:rsidP="00F37380"/>
    <w:sectPr w:rsidR="00F37380" w:rsidRPr="00F37380" w:rsidSect="004F1E18">
      <w:headerReference w:type="default" r:id="rId12"/>
      <w:footerReference w:type="even" r:id="rId13"/>
      <w:footerReference w:type="default" r:id="rId14"/>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96263" w14:textId="77777777" w:rsidR="004541DD" w:rsidRDefault="004541DD">
      <w:pPr>
        <w:spacing w:after="0" w:line="240" w:lineRule="auto"/>
      </w:pPr>
      <w:r>
        <w:separator/>
      </w:r>
    </w:p>
  </w:endnote>
  <w:endnote w:type="continuationSeparator" w:id="0">
    <w:p w14:paraId="06AAFC70" w14:textId="77777777" w:rsidR="004541DD" w:rsidRDefault="00454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31"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DULIL7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32"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CpYWcL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C2932" w14:textId="77777777" w:rsidR="004541DD" w:rsidRDefault="004541DD"/>
    <w:p w14:paraId="62453210" w14:textId="77777777" w:rsidR="004541DD" w:rsidRDefault="004541DD"/>
    <w:p w14:paraId="139E73EB" w14:textId="77777777" w:rsidR="004541DD" w:rsidRDefault="004541DD"/>
    <w:p w14:paraId="40D1CB9F" w14:textId="77777777" w:rsidR="004541DD" w:rsidRDefault="004541DD"/>
    <w:p w14:paraId="4B7D7704" w14:textId="77777777" w:rsidR="004541DD" w:rsidRDefault="004541DD"/>
    <w:p w14:paraId="274BAFA5" w14:textId="77777777" w:rsidR="004541DD" w:rsidRDefault="004541DD"/>
    <w:p w14:paraId="1D9E0298" w14:textId="77777777" w:rsidR="004541DD" w:rsidRDefault="004541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C5A19E" wp14:editId="1DD5F4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1ACEA" w14:textId="77777777" w:rsidR="004541DD" w:rsidRDefault="004541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C5A1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01ACEA" w14:textId="77777777" w:rsidR="004541DD" w:rsidRDefault="004541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D636CB" w14:textId="77777777" w:rsidR="004541DD" w:rsidRDefault="004541DD"/>
    <w:p w14:paraId="2200DEB8" w14:textId="77777777" w:rsidR="004541DD" w:rsidRDefault="004541DD"/>
    <w:p w14:paraId="166CEB93" w14:textId="77777777" w:rsidR="004541DD" w:rsidRDefault="004541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1D4479" wp14:editId="61D8B4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7E6FA" w14:textId="77777777" w:rsidR="004541DD" w:rsidRDefault="004541DD"/>
                          <w:p w14:paraId="4AC4E674" w14:textId="77777777" w:rsidR="004541DD" w:rsidRDefault="004541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1D44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D7E6FA" w14:textId="77777777" w:rsidR="004541DD" w:rsidRDefault="004541DD"/>
                    <w:p w14:paraId="4AC4E674" w14:textId="77777777" w:rsidR="004541DD" w:rsidRDefault="004541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9618C0" w14:textId="77777777" w:rsidR="004541DD" w:rsidRDefault="004541DD"/>
    <w:p w14:paraId="78408059" w14:textId="77777777" w:rsidR="004541DD" w:rsidRDefault="004541DD">
      <w:pPr>
        <w:rPr>
          <w:sz w:val="2"/>
          <w:szCs w:val="2"/>
        </w:rPr>
      </w:pPr>
    </w:p>
    <w:p w14:paraId="5D88C73F" w14:textId="77777777" w:rsidR="004541DD" w:rsidRDefault="004541DD"/>
    <w:p w14:paraId="6350B1E6" w14:textId="77777777" w:rsidR="004541DD" w:rsidRDefault="004541DD">
      <w:pPr>
        <w:spacing w:after="0" w:line="240" w:lineRule="auto"/>
      </w:pPr>
    </w:p>
  </w:footnote>
  <w:footnote w:type="continuationSeparator" w:id="0">
    <w:p w14:paraId="2075017D" w14:textId="77777777" w:rsidR="004541DD" w:rsidRDefault="00454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C9EA" w14:textId="38817430" w:rsidR="00F37380" w:rsidRDefault="00F37380">
    <w:pPr>
      <w:rPr>
        <w:sz w:val="2"/>
        <w:szCs w:val="2"/>
      </w:rPr>
    </w:pPr>
    <w:r>
      <w:rPr>
        <w:noProof/>
      </w:rPr>
      <mc:AlternateContent>
        <mc:Choice Requires="wps">
          <w:drawing>
            <wp:anchor distT="0" distB="0" distL="63500" distR="63500" simplePos="0" relativeHeight="251662336" behindDoc="1" locked="0" layoutInCell="1" allowOverlap="1" wp14:anchorId="4587606B" wp14:editId="5208D934">
              <wp:simplePos x="0" y="0"/>
              <wp:positionH relativeFrom="page">
                <wp:posOffset>3989705</wp:posOffset>
              </wp:positionH>
              <wp:positionV relativeFrom="page">
                <wp:posOffset>217805</wp:posOffset>
              </wp:positionV>
              <wp:extent cx="128270" cy="100330"/>
              <wp:effectExtent l="0" t="0" r="0" b="0"/>
              <wp:wrapNone/>
              <wp:docPr id="53" name="Надпись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E6B45" w14:textId="77777777" w:rsidR="00F37380" w:rsidRDefault="00F37380">
                          <w:pPr>
                            <w:pStyle w:val="1ffffffff4"/>
                            <w:shd w:val="clear" w:color="auto" w:fill="auto"/>
                            <w:spacing w:line="240" w:lineRule="auto"/>
                          </w:pPr>
                          <w:r>
                            <w:fldChar w:fldCharType="begin"/>
                          </w:r>
                          <w:r>
                            <w:instrText xml:space="preserve"> PAGE \* MERGEFORMAT </w:instrText>
                          </w:r>
                          <w:r>
                            <w:fldChar w:fldCharType="separate"/>
                          </w:r>
                          <w:r>
                            <w:rPr>
                              <w:rStyle w:val="afffff9"/>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87606B" id="_x0000_t202" coordsize="21600,21600" o:spt="202" path="m,l,21600r21600,l21600,xe">
              <v:stroke joinstyle="miter"/>
              <v:path gradientshapeok="t" o:connecttype="rect"/>
            </v:shapetype>
            <v:shape id="Надпись 53" o:spid="_x0000_s1028" type="#_x0000_t202" style="position:absolute;left:0;text-align:left;margin-left:314.15pt;margin-top:17.15pt;width:10.1pt;height:7.9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" filled="f" stroked="f">
              <v:textbox style="mso-fit-shape-to-text:t" inset="0,0,0,0">
                <w:txbxContent>
                  <w:p w14:paraId="4BBE6B45" w14:textId="77777777" w:rsidR="00F37380" w:rsidRDefault="00F37380">
                    <w:pPr>
                      <w:pStyle w:val="1ffffffff4"/>
                      <w:shd w:val="clear" w:color="auto" w:fill="auto"/>
                      <w:spacing w:line="240" w:lineRule="auto"/>
                    </w:pPr>
                    <w:r>
                      <w:fldChar w:fldCharType="begin"/>
                    </w:r>
                    <w:r>
                      <w:instrText xml:space="preserve"> PAGE \* MERGEFORMAT </w:instrText>
                    </w:r>
                    <w:r>
                      <w:fldChar w:fldCharType="separate"/>
                    </w:r>
                    <w:r>
                      <w:rPr>
                        <w:rStyle w:val="afffff9"/>
                      </w:rPr>
                      <w:t>#</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CB51" w14:textId="652DE93F" w:rsidR="00F37380" w:rsidRDefault="00F37380">
    <w:pPr>
      <w:rPr>
        <w:sz w:val="2"/>
        <w:szCs w:val="2"/>
      </w:rPr>
    </w:pPr>
    <w:r>
      <w:rPr>
        <w:noProof/>
      </w:rPr>
      <mc:AlternateContent>
        <mc:Choice Requires="wps">
          <w:drawing>
            <wp:anchor distT="0" distB="0" distL="63500" distR="63500" simplePos="0" relativeHeight="251663360" behindDoc="1" locked="0" layoutInCell="1" allowOverlap="1" wp14:anchorId="758AC1BC" wp14:editId="7FE0912A">
              <wp:simplePos x="0" y="0"/>
              <wp:positionH relativeFrom="page">
                <wp:posOffset>3989705</wp:posOffset>
              </wp:positionH>
              <wp:positionV relativeFrom="page">
                <wp:posOffset>217805</wp:posOffset>
              </wp:positionV>
              <wp:extent cx="128270" cy="100330"/>
              <wp:effectExtent l="0" t="0" r="0" b="0"/>
              <wp:wrapNone/>
              <wp:docPr id="52" name="Надпись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60663" w14:textId="77777777" w:rsidR="00F37380" w:rsidRDefault="00F37380">
                          <w:pPr>
                            <w:pStyle w:val="1ffffffff4"/>
                            <w:shd w:val="clear" w:color="auto" w:fill="auto"/>
                            <w:spacing w:line="240" w:lineRule="auto"/>
                          </w:pPr>
                          <w:r>
                            <w:fldChar w:fldCharType="begin"/>
                          </w:r>
                          <w:r>
                            <w:instrText xml:space="preserve"> PAGE \* MERGEFORMAT </w:instrText>
                          </w:r>
                          <w:r>
                            <w:fldChar w:fldCharType="separate"/>
                          </w:r>
                          <w:r>
                            <w:rPr>
                              <w:rStyle w:val="afffff9"/>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8AC1BC" id="_x0000_t202" coordsize="21600,21600" o:spt="202" path="m,l,21600r21600,l21600,xe">
              <v:stroke joinstyle="miter"/>
              <v:path gradientshapeok="t" o:connecttype="rect"/>
            </v:shapetype>
            <v:shape id="Надпись 52" o:spid="_x0000_s1029" type="#_x0000_t202" style="position:absolute;left:0;text-align:left;margin-left:314.15pt;margin-top:17.15pt;width:10.1pt;height:7.9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" filled="f" stroked="f">
              <v:textbox style="mso-fit-shape-to-text:t" inset="0,0,0,0">
                <w:txbxContent>
                  <w:p w14:paraId="63260663" w14:textId="77777777" w:rsidR="00F37380" w:rsidRDefault="00F37380">
                    <w:pPr>
                      <w:pStyle w:val="1ffffffff4"/>
                      <w:shd w:val="clear" w:color="auto" w:fill="auto"/>
                      <w:spacing w:line="240" w:lineRule="auto"/>
                    </w:pPr>
                    <w:r>
                      <w:fldChar w:fldCharType="begin"/>
                    </w:r>
                    <w:r>
                      <w:instrText xml:space="preserve"> PAGE \* MERGEFORMAT </w:instrText>
                    </w:r>
                    <w:r>
                      <w:fldChar w:fldCharType="separate"/>
                    </w:r>
                    <w:r>
                      <w:rPr>
                        <w:rStyle w:val="afffff9"/>
                      </w:rPr>
                      <w:t>#</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2C2D" w14:textId="4B51723B" w:rsidR="00F37380" w:rsidRDefault="00F37380">
    <w:pPr>
      <w:rPr>
        <w:sz w:val="2"/>
        <w:szCs w:val="2"/>
      </w:rPr>
    </w:pPr>
    <w:r>
      <w:rPr>
        <w:noProof/>
      </w:rPr>
      <mc:AlternateContent>
        <mc:Choice Requires="wps">
          <w:drawing>
            <wp:anchor distT="0" distB="0" distL="63500" distR="63500" simplePos="0" relativeHeight="251664384" behindDoc="1" locked="0" layoutInCell="1" allowOverlap="1" wp14:anchorId="67373378" wp14:editId="1DC5E0E5">
              <wp:simplePos x="0" y="0"/>
              <wp:positionH relativeFrom="page">
                <wp:posOffset>1233805</wp:posOffset>
              </wp:positionH>
              <wp:positionV relativeFrom="page">
                <wp:posOffset>750570</wp:posOffset>
              </wp:positionV>
              <wp:extent cx="5629910" cy="128270"/>
              <wp:effectExtent l="0" t="0" r="3810" b="0"/>
              <wp:wrapNone/>
              <wp:docPr id="51" name="Надпись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91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FF961" w14:textId="77777777" w:rsidR="00F37380" w:rsidRDefault="00F37380">
                          <w:pPr>
                            <w:pStyle w:val="1ffffffff4"/>
                            <w:shd w:val="clear" w:color="auto" w:fill="auto"/>
                            <w:spacing w:line="240" w:lineRule="auto"/>
                          </w:pPr>
                          <w:r>
                            <w:rPr>
                              <w:rStyle w:val="afffff9"/>
                            </w:rPr>
                            <w:t>Федеральное государственное автономное образовательное учреждение высшего образования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373378" id="_x0000_t202" coordsize="21600,21600" o:spt="202" path="m,l,21600r21600,l21600,xe">
              <v:stroke joinstyle="miter"/>
              <v:path gradientshapeok="t" o:connecttype="rect"/>
            </v:shapetype>
            <v:shape id="Надпись 51" o:spid="_x0000_s1030" type="#_x0000_t202" style="position:absolute;left:0;text-align:left;margin-left:97.15pt;margin-top:59.1pt;width:443.3pt;height:10.1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" filled="f" stroked="f">
              <v:textbox style="mso-fit-shape-to-text:t" inset="0,0,0,0">
                <w:txbxContent>
                  <w:p w14:paraId="44CFF961" w14:textId="77777777" w:rsidR="00F37380" w:rsidRDefault="00F37380">
                    <w:pPr>
                      <w:pStyle w:val="1ffffffff4"/>
                      <w:shd w:val="clear" w:color="auto" w:fill="auto"/>
                      <w:spacing w:line="240" w:lineRule="auto"/>
                    </w:pPr>
                    <w:r>
                      <w:rPr>
                        <w:rStyle w:val="afffff9"/>
                      </w:rPr>
                      <w:t>Федеральное государственное автономное образовательное учреждение высшего образования</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15:restartNumberingAfterBreak="0">
    <w:nsid w:val="00000057"/>
    <w:multiLevelType w:val="multilevel"/>
    <w:tmpl w:val="00000056"/>
    <w:lvl w:ilvl="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3"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4"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5"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6"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7"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8"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9"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0"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1"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2"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3"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4"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5"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7"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8"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9"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0"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5"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6"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9"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DD"/>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4.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60899</TotalTime>
  <Pages>6</Pages>
  <Words>1074</Words>
  <Characters>6128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1376</cp:revision>
  <cp:lastPrinted>2009-02-06T05:36:00Z</cp:lastPrinted>
  <dcterms:created xsi:type="dcterms:W3CDTF">2024-01-07T13:43:00Z</dcterms:created>
  <dcterms:modified xsi:type="dcterms:W3CDTF">2025-04-02T13:09:00Z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