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62111" w14:textId="2AF31A39" w:rsidR="00C36A57" w:rsidRDefault="00E333E3" w:rsidP="00E333E3">
      <w:pPr>
        <w:rPr>
          <w:rFonts w:ascii="Verdana" w:hAnsi="Verdana"/>
          <w:b/>
          <w:bCs/>
          <w:color w:val="000000"/>
          <w:shd w:val="clear" w:color="auto" w:fill="FFFFFF"/>
        </w:rPr>
      </w:pPr>
      <w:r>
        <w:rPr>
          <w:rFonts w:ascii="Verdana" w:hAnsi="Verdana"/>
          <w:b/>
          <w:bCs/>
          <w:color w:val="000000"/>
          <w:shd w:val="clear" w:color="auto" w:fill="FFFFFF"/>
        </w:rPr>
        <w:t>Котлубай Вячеслав Олексійович. Організаційно-економічні основи оцінки конкурентоспроможності судноплавних компаній на фрахтовому ринку: дис... канд. екон. наук: 08.07.04 / НАН України; Інститут проблем ринку та економіко-екологічних досліджень. - О.,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333E3" w:rsidRPr="00E333E3" w14:paraId="0CF4294F" w14:textId="77777777" w:rsidTr="00E333E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333E3" w:rsidRPr="00E333E3" w14:paraId="4DFD14E8" w14:textId="77777777">
              <w:trPr>
                <w:tblCellSpacing w:w="0" w:type="dxa"/>
              </w:trPr>
              <w:tc>
                <w:tcPr>
                  <w:tcW w:w="0" w:type="auto"/>
                  <w:vAlign w:val="center"/>
                  <w:hideMark/>
                </w:tcPr>
                <w:p w14:paraId="3C64FAA7" w14:textId="77777777" w:rsidR="00E333E3" w:rsidRPr="00E333E3" w:rsidRDefault="00E333E3" w:rsidP="00E333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33E3">
                    <w:rPr>
                      <w:rFonts w:ascii="Times New Roman" w:eastAsia="Times New Roman" w:hAnsi="Times New Roman" w:cs="Times New Roman"/>
                      <w:b/>
                      <w:bCs/>
                      <w:sz w:val="24"/>
                      <w:szCs w:val="24"/>
                    </w:rPr>
                    <w:lastRenderedPageBreak/>
                    <w:t>Котлубай В.О. Організаційно-економічні основи оцінки конкурентоспромо-жності судноплавних компаній на фрахтовому ринку - Рукопис.</w:t>
                  </w:r>
                </w:p>
                <w:p w14:paraId="08F0BA14" w14:textId="77777777" w:rsidR="00E333E3" w:rsidRPr="00E333E3" w:rsidRDefault="00E333E3" w:rsidP="00E333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33E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08.07.04 - економіка транспорту і зв'язку. - Інститут проблем ринку та економіко-екологічних досліджень НАН України, Одеса, 2004.</w:t>
                  </w:r>
                </w:p>
                <w:p w14:paraId="161F49D7" w14:textId="77777777" w:rsidR="00E333E3" w:rsidRPr="00E333E3" w:rsidRDefault="00E333E3" w:rsidP="00E333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33E3">
                    <w:rPr>
                      <w:rFonts w:ascii="Times New Roman" w:eastAsia="Times New Roman" w:hAnsi="Times New Roman" w:cs="Times New Roman"/>
                      <w:sz w:val="24"/>
                      <w:szCs w:val="24"/>
                    </w:rPr>
                    <w:t>Дисертація присвячена розробці теоретичних положень і підходів до об'єктивної оцінки рівня конкурентоспроможності судноплавних компаній.</w:t>
                  </w:r>
                </w:p>
                <w:p w14:paraId="496075E7" w14:textId="77777777" w:rsidR="00E333E3" w:rsidRPr="00E333E3" w:rsidRDefault="00E333E3" w:rsidP="00E333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33E3">
                    <w:rPr>
                      <w:rFonts w:ascii="Times New Roman" w:eastAsia="Times New Roman" w:hAnsi="Times New Roman" w:cs="Times New Roman"/>
                      <w:sz w:val="24"/>
                      <w:szCs w:val="24"/>
                    </w:rPr>
                    <w:t>Об'єктом дослідження</w:t>
                  </w:r>
                  <w:r w:rsidRPr="00E333E3">
                    <w:rPr>
                      <w:rFonts w:ascii="Times New Roman" w:eastAsia="Times New Roman" w:hAnsi="Times New Roman" w:cs="Times New Roman"/>
                      <w:i/>
                      <w:iCs/>
                      <w:sz w:val="24"/>
                      <w:szCs w:val="24"/>
                    </w:rPr>
                    <w:t> </w:t>
                  </w:r>
                  <w:r w:rsidRPr="00E333E3">
                    <w:rPr>
                      <w:rFonts w:ascii="Times New Roman" w:eastAsia="Times New Roman" w:hAnsi="Times New Roman" w:cs="Times New Roman"/>
                      <w:sz w:val="24"/>
                      <w:szCs w:val="24"/>
                    </w:rPr>
                    <w:t>є конкуренція на фрахтовому ринку.</w:t>
                  </w:r>
                </w:p>
                <w:p w14:paraId="1497EC9F" w14:textId="77777777" w:rsidR="00E333E3" w:rsidRPr="00E333E3" w:rsidRDefault="00E333E3" w:rsidP="00E333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33E3">
                    <w:rPr>
                      <w:rFonts w:ascii="Times New Roman" w:eastAsia="Times New Roman" w:hAnsi="Times New Roman" w:cs="Times New Roman"/>
                      <w:sz w:val="24"/>
                      <w:szCs w:val="24"/>
                    </w:rPr>
                    <w:t>Предметом дослідження</w:t>
                  </w:r>
                  <w:r w:rsidRPr="00E333E3">
                    <w:rPr>
                      <w:rFonts w:ascii="Times New Roman" w:eastAsia="Times New Roman" w:hAnsi="Times New Roman" w:cs="Times New Roman"/>
                      <w:i/>
                      <w:iCs/>
                      <w:sz w:val="24"/>
                      <w:szCs w:val="24"/>
                    </w:rPr>
                    <w:t> </w:t>
                  </w:r>
                  <w:r w:rsidRPr="00E333E3">
                    <w:rPr>
                      <w:rFonts w:ascii="Times New Roman" w:eastAsia="Times New Roman" w:hAnsi="Times New Roman" w:cs="Times New Roman"/>
                      <w:sz w:val="24"/>
                      <w:szCs w:val="24"/>
                    </w:rPr>
                    <w:t>– методи оцінки конкурентоспроможності судноплавних компаній на фрахтовому ринку.</w:t>
                  </w:r>
                </w:p>
                <w:p w14:paraId="235D511A" w14:textId="77777777" w:rsidR="00E333E3" w:rsidRPr="00E333E3" w:rsidRDefault="00E333E3" w:rsidP="00E333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33E3">
                    <w:rPr>
                      <w:rFonts w:ascii="Times New Roman" w:eastAsia="Times New Roman" w:hAnsi="Times New Roman" w:cs="Times New Roman"/>
                      <w:sz w:val="24"/>
                      <w:szCs w:val="24"/>
                    </w:rPr>
                    <w:t>Проаналізовано стан світового транспортного флоту, розглянуто тенденції розвитку судноплавних компаній, розглянуто методи оцінки конкурентоспроможності продукції (послуг), виявлено їхні недоліки. Обґрунтовано методи оцінки конкурентоспроможності судноплавних компаній, засновані на оцінці ізольованого впливу факторів конкурентоспроможності на критерій - узагальнюючий показник її оцінки. Розроблено принципово новий алгоритм оцінки конкурентоспроможності судноплавних компаній, що дозволяє виявити і вперше кількісно оцінити конкурентні переваги і недоліки судноплавних компаній, як основи наступного зростання ефективності її діяльності.</w:t>
                  </w:r>
                </w:p>
              </w:tc>
            </w:tr>
          </w:tbl>
          <w:p w14:paraId="0117E68C" w14:textId="77777777" w:rsidR="00E333E3" w:rsidRPr="00E333E3" w:rsidRDefault="00E333E3" w:rsidP="00E333E3">
            <w:pPr>
              <w:spacing w:after="0" w:line="240" w:lineRule="auto"/>
              <w:rPr>
                <w:rFonts w:ascii="Times New Roman" w:eastAsia="Times New Roman" w:hAnsi="Times New Roman" w:cs="Times New Roman"/>
                <w:sz w:val="24"/>
                <w:szCs w:val="24"/>
              </w:rPr>
            </w:pPr>
          </w:p>
        </w:tc>
      </w:tr>
      <w:tr w:rsidR="00E333E3" w:rsidRPr="00E333E3" w14:paraId="78EFD12D" w14:textId="77777777" w:rsidTr="00E333E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333E3" w:rsidRPr="00E333E3" w14:paraId="0F3931C5" w14:textId="77777777">
              <w:trPr>
                <w:tblCellSpacing w:w="0" w:type="dxa"/>
              </w:trPr>
              <w:tc>
                <w:tcPr>
                  <w:tcW w:w="0" w:type="auto"/>
                  <w:vAlign w:val="center"/>
                  <w:hideMark/>
                </w:tcPr>
                <w:p w14:paraId="0DE161C4" w14:textId="77777777" w:rsidR="00E333E3" w:rsidRPr="00E333E3" w:rsidRDefault="00E333E3" w:rsidP="00E333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33E3">
                    <w:rPr>
                      <w:rFonts w:ascii="Times New Roman" w:eastAsia="Times New Roman" w:hAnsi="Times New Roman" w:cs="Times New Roman"/>
                      <w:sz w:val="24"/>
                      <w:szCs w:val="24"/>
                    </w:rPr>
                    <w:t>В ринкових умовах особливу гостроту має проблема підвищення конкурентоспроможності судноплавних компаній. Її рішення припускає необхідність у вдосконаленні існуючих або розробці нових методик за оцінкою конкурентоспроможності судноплавних компаній на фрахтовому ринку.</w:t>
                  </w:r>
                </w:p>
                <w:p w14:paraId="1A7065AC" w14:textId="77777777" w:rsidR="00E333E3" w:rsidRPr="00E333E3" w:rsidRDefault="00E333E3" w:rsidP="00E333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33E3">
                    <w:rPr>
                      <w:rFonts w:ascii="Times New Roman" w:eastAsia="Times New Roman" w:hAnsi="Times New Roman" w:cs="Times New Roman"/>
                      <w:sz w:val="24"/>
                      <w:szCs w:val="24"/>
                    </w:rPr>
                    <w:t>Узагальнення отриманих результатів дослідження дозволило сформулювати і обґрунтувати такі висновки:</w:t>
                  </w:r>
                </w:p>
                <w:p w14:paraId="64F941EC" w14:textId="77777777" w:rsidR="00E333E3" w:rsidRPr="00E333E3" w:rsidRDefault="00E333E3" w:rsidP="008171B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333E3">
                    <w:rPr>
                      <w:rFonts w:ascii="Times New Roman" w:eastAsia="Times New Roman" w:hAnsi="Times New Roman" w:cs="Times New Roman"/>
                      <w:sz w:val="24"/>
                      <w:szCs w:val="24"/>
                    </w:rPr>
                    <w:t>В ході аналізу стану вантажного транспортного флоту судноплавних компаній Укрморрічфлоту встановлено, що з 1997 р. спостерігається постійна тенденція зниження дедвейту судноплавних компаній. Відзначено, що фрахтова діяльність є найважливішим елементом, який забезпечує ефективне функціонування судноплавства.</w:t>
                  </w:r>
                </w:p>
                <w:p w14:paraId="4962F967" w14:textId="77777777" w:rsidR="00E333E3" w:rsidRPr="00E333E3" w:rsidRDefault="00E333E3" w:rsidP="008171B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333E3">
                    <w:rPr>
                      <w:rFonts w:ascii="Times New Roman" w:eastAsia="Times New Roman" w:hAnsi="Times New Roman" w:cs="Times New Roman"/>
                      <w:sz w:val="24"/>
                      <w:szCs w:val="24"/>
                    </w:rPr>
                    <w:t>Розглянуто тенденції розвитку світового судноплавства, які показали, що значні відстані перевезень і, як наслідок, висока питома вага фрахту в ціні товару створили передумови для удосконалення морських транспортних засобів і різкого збільшення інтенсивності обробки суден.</w:t>
                  </w:r>
                </w:p>
                <w:p w14:paraId="7506AD8C" w14:textId="77777777" w:rsidR="00E333E3" w:rsidRPr="00E333E3" w:rsidRDefault="00E333E3" w:rsidP="008171B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333E3">
                    <w:rPr>
                      <w:rFonts w:ascii="Times New Roman" w:eastAsia="Times New Roman" w:hAnsi="Times New Roman" w:cs="Times New Roman"/>
                      <w:sz w:val="24"/>
                      <w:szCs w:val="24"/>
                    </w:rPr>
                    <w:t>Наведено аналіз сучасних методів оцінки конкурентоспроможності продукції (послуг). Відзначено їх недоліки, що вказує на необхідність розвитку досліджень у напрямі вдосконалення зазначених методів, з метою підвищення їх обґрунтованості, об'єктивності та достовірності відповідних оцінок рівня конкурентоспроможності.</w:t>
                  </w:r>
                </w:p>
                <w:p w14:paraId="1C3CB87E" w14:textId="77777777" w:rsidR="00E333E3" w:rsidRPr="00E333E3" w:rsidRDefault="00E333E3" w:rsidP="008171B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333E3">
                    <w:rPr>
                      <w:rFonts w:ascii="Times New Roman" w:eastAsia="Times New Roman" w:hAnsi="Times New Roman" w:cs="Times New Roman"/>
                      <w:sz w:val="24"/>
                      <w:szCs w:val="24"/>
                    </w:rPr>
                    <w:t>Проаналізовано основні етапи вступу України в ГАТС і ВТО. В результаті цього конкурентоспроможність кожної української судноплавної компанії, кожного її судна визначатиметься впливом угоди по торгівлі послугами ГАТС у разі розповсюдження сфери його дії на сектор міжнародних транспортних послуг України.</w:t>
                  </w:r>
                </w:p>
                <w:p w14:paraId="607E6B26" w14:textId="77777777" w:rsidR="00E333E3" w:rsidRPr="00E333E3" w:rsidRDefault="00E333E3" w:rsidP="008171B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333E3">
                    <w:rPr>
                      <w:rFonts w:ascii="Times New Roman" w:eastAsia="Times New Roman" w:hAnsi="Times New Roman" w:cs="Times New Roman"/>
                      <w:sz w:val="24"/>
                      <w:szCs w:val="24"/>
                    </w:rPr>
                    <w:lastRenderedPageBreak/>
                    <w:t>Сформульовано принципи формування організаційно-економічного механізму активізації конкурентних переваг і усунення конкурентних недоліків, конкурентної діяльності, які враховують конкурентоспроможність надання транспортних послуг, як на внутрішньому, так і на зовнішньому ринках.</w:t>
                  </w:r>
                </w:p>
                <w:p w14:paraId="6CE1858A" w14:textId="77777777" w:rsidR="00E333E3" w:rsidRPr="00E333E3" w:rsidRDefault="00E333E3" w:rsidP="008171B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333E3">
                    <w:rPr>
                      <w:rFonts w:ascii="Times New Roman" w:eastAsia="Times New Roman" w:hAnsi="Times New Roman" w:cs="Times New Roman"/>
                      <w:sz w:val="24"/>
                      <w:szCs w:val="24"/>
                    </w:rPr>
                    <w:t>Систематизовано зовнішні і внутрішні фактори конкурентоспроможності судноплавних компаній, як результат дії сучасних принципів і тенденцій розвитку світового морського судноплавства і глобалізації світової економіки. Обґрунтовано основні критерії оцінки розвитку конкурентоспроможності, які визначають взаємозв'язок і взаємообумовленість конкурентних переваг і недоліків з чинниками конкурентоспроможності.</w:t>
                  </w:r>
                </w:p>
                <w:p w14:paraId="22CCFF30" w14:textId="77777777" w:rsidR="00E333E3" w:rsidRPr="00E333E3" w:rsidRDefault="00E333E3" w:rsidP="008171B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333E3">
                    <w:rPr>
                      <w:rFonts w:ascii="Times New Roman" w:eastAsia="Times New Roman" w:hAnsi="Times New Roman" w:cs="Times New Roman"/>
                      <w:sz w:val="24"/>
                      <w:szCs w:val="24"/>
                    </w:rPr>
                    <w:t>У контексті сучасних ринкових трансформацій у морському транспортному бізнесі уточнено категорію конкурентоспроможності судноплавних компаній.</w:t>
                  </w:r>
                </w:p>
                <w:p w14:paraId="2D669840" w14:textId="77777777" w:rsidR="00E333E3" w:rsidRPr="00E333E3" w:rsidRDefault="00E333E3" w:rsidP="008171B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333E3">
                    <w:rPr>
                      <w:rFonts w:ascii="Times New Roman" w:eastAsia="Times New Roman" w:hAnsi="Times New Roman" w:cs="Times New Roman"/>
                      <w:sz w:val="24"/>
                      <w:szCs w:val="24"/>
                    </w:rPr>
                    <w:t>Обґрунтовано методи оцінки конкурентоспроможності судноплавних компаній, засновані на оцінці ізольованого впливу чинників конкурентоспроможності на критерій - узагальнюючий показник її оцінки.</w:t>
                  </w:r>
                </w:p>
                <w:p w14:paraId="53EB917C" w14:textId="77777777" w:rsidR="00E333E3" w:rsidRPr="00E333E3" w:rsidRDefault="00E333E3" w:rsidP="008171B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333E3">
                    <w:rPr>
                      <w:rFonts w:ascii="Times New Roman" w:eastAsia="Times New Roman" w:hAnsi="Times New Roman" w:cs="Times New Roman"/>
                      <w:sz w:val="24"/>
                      <w:szCs w:val="24"/>
                    </w:rPr>
                    <w:t>Розроблено принципово новий алгоритм оцінки конкурентоспроможності судноплавних компаній, що дозволяє виявити і вперше кількісно оцінити конкурентні переваги і недоліки судноплавних компаній, як основи подальшого зростання ефективності її діяльності.</w:t>
                  </w:r>
                </w:p>
              </w:tc>
            </w:tr>
          </w:tbl>
          <w:p w14:paraId="2036FF60" w14:textId="77777777" w:rsidR="00E333E3" w:rsidRPr="00E333E3" w:rsidRDefault="00E333E3" w:rsidP="00E333E3">
            <w:pPr>
              <w:spacing w:after="0" w:line="240" w:lineRule="auto"/>
              <w:rPr>
                <w:rFonts w:ascii="Times New Roman" w:eastAsia="Times New Roman" w:hAnsi="Times New Roman" w:cs="Times New Roman"/>
                <w:sz w:val="24"/>
                <w:szCs w:val="24"/>
              </w:rPr>
            </w:pPr>
          </w:p>
        </w:tc>
      </w:tr>
    </w:tbl>
    <w:p w14:paraId="4B41B56D" w14:textId="77777777" w:rsidR="00E333E3" w:rsidRPr="00E333E3" w:rsidRDefault="00E333E3" w:rsidP="00E333E3"/>
    <w:sectPr w:rsidR="00E333E3" w:rsidRPr="00E333E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57E77" w14:textId="77777777" w:rsidR="008171BA" w:rsidRDefault="008171BA">
      <w:pPr>
        <w:spacing w:after="0" w:line="240" w:lineRule="auto"/>
      </w:pPr>
      <w:r>
        <w:separator/>
      </w:r>
    </w:p>
  </w:endnote>
  <w:endnote w:type="continuationSeparator" w:id="0">
    <w:p w14:paraId="29079437" w14:textId="77777777" w:rsidR="008171BA" w:rsidRDefault="00817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61AF5" w14:textId="77777777" w:rsidR="008171BA" w:rsidRDefault="008171BA">
      <w:pPr>
        <w:spacing w:after="0" w:line="240" w:lineRule="auto"/>
      </w:pPr>
      <w:r>
        <w:separator/>
      </w:r>
    </w:p>
  </w:footnote>
  <w:footnote w:type="continuationSeparator" w:id="0">
    <w:p w14:paraId="1B29F163" w14:textId="77777777" w:rsidR="008171BA" w:rsidRDefault="00817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171B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096559"/>
    <w:multiLevelType w:val="multilevel"/>
    <w:tmpl w:val="B49AF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BA"/>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535D"/>
    <w:rsid w:val="009C53D9"/>
    <w:rsid w:val="009C55FF"/>
    <w:rsid w:val="009C5775"/>
    <w:rsid w:val="009C5A10"/>
    <w:rsid w:val="009C5DDA"/>
    <w:rsid w:val="009C60C3"/>
    <w:rsid w:val="009C68AB"/>
    <w:rsid w:val="009C695E"/>
    <w:rsid w:val="009C6A9A"/>
    <w:rsid w:val="009C6AAD"/>
    <w:rsid w:val="009C6EC3"/>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3092"/>
    <w:rsid w:val="00B83231"/>
    <w:rsid w:val="00B832B8"/>
    <w:rsid w:val="00B83387"/>
    <w:rsid w:val="00B833F0"/>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77348</TotalTime>
  <Pages>3</Pages>
  <Words>655</Words>
  <Characters>3735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1704</cp:revision>
  <dcterms:created xsi:type="dcterms:W3CDTF">2024-06-20T08:51:00Z</dcterms:created>
  <dcterms:modified xsi:type="dcterms:W3CDTF">2024-09-09T20:58:00Z</dcterms:modified>
  <cp:category/>
</cp:coreProperties>
</file>