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58C0203" w:rsidR="00610EDD" w:rsidRPr="005B7E74" w:rsidRDefault="005B7E74" w:rsidP="005B7E74">
      <w:bookmarkStart w:id="0" w:name="_GoBack"/>
      <w:r>
        <w:rPr>
          <w:rFonts w:ascii="Verdana" w:hAnsi="Verdana"/>
          <w:b/>
          <w:bCs/>
          <w:color w:val="000000"/>
          <w:shd w:val="clear" w:color="auto" w:fill="FFFFFF"/>
        </w:rPr>
        <w:t>Олексін Юрій Петрович. Методична система диференційованого навчання історії у старшій школі</w:t>
      </w:r>
      <w:bookmarkEnd w:id="0"/>
      <w:r>
        <w:rPr>
          <w:rFonts w:ascii="Verdana" w:hAnsi="Verdana"/>
          <w:b/>
          <w:bCs/>
          <w:color w:val="000000"/>
          <w:shd w:val="clear" w:color="auto" w:fill="FFFFFF"/>
        </w:rPr>
        <w:t>.- Дисертація д-ра пед. наук: 13.00.02, Ін-т педагогіки НАПН України. - Київ, 2015.- 420 с.</w:t>
      </w:r>
    </w:p>
    <w:sectPr w:rsidR="00610EDD" w:rsidRPr="005B7E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46D08" w14:textId="77777777" w:rsidR="00F31C8B" w:rsidRDefault="00F31C8B">
      <w:pPr>
        <w:spacing w:after="0" w:line="240" w:lineRule="auto"/>
      </w:pPr>
      <w:r>
        <w:separator/>
      </w:r>
    </w:p>
  </w:endnote>
  <w:endnote w:type="continuationSeparator" w:id="0">
    <w:p w14:paraId="44CBCD0E" w14:textId="77777777" w:rsidR="00F31C8B" w:rsidRDefault="00F3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F4E03" w14:textId="77777777" w:rsidR="00F31C8B" w:rsidRDefault="00F31C8B">
      <w:pPr>
        <w:spacing w:after="0" w:line="240" w:lineRule="auto"/>
      </w:pPr>
      <w:r>
        <w:separator/>
      </w:r>
    </w:p>
  </w:footnote>
  <w:footnote w:type="continuationSeparator" w:id="0">
    <w:p w14:paraId="6E4CB473" w14:textId="77777777" w:rsidR="00F31C8B" w:rsidRDefault="00F31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C8B"/>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20652</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4122</cp:revision>
  <cp:lastPrinted>2009-02-06T05:36:00Z</cp:lastPrinted>
  <dcterms:created xsi:type="dcterms:W3CDTF">2016-09-19T15:12:00Z</dcterms:created>
  <dcterms:modified xsi:type="dcterms:W3CDTF">2017-01-26T13:55:00Z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