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B1C2" w14:textId="77777777" w:rsidR="00B34CE1" w:rsidRDefault="00B34CE1" w:rsidP="00B34CE1">
      <w:pPr>
        <w:pStyle w:val="33"/>
        <w:keepNext/>
        <w:keepLines/>
        <w:shd w:val="clear" w:color="auto" w:fill="auto"/>
        <w:spacing w:before="0" w:after="1309" w:line="300" w:lineRule="exact"/>
      </w:pPr>
      <w:bookmarkStart w:id="0" w:name="bookmark1"/>
      <w:r>
        <w:rPr>
          <w:rStyle w:val="32"/>
          <w:b/>
          <w:bCs/>
          <w:color w:val="000000"/>
        </w:rPr>
        <w:t>Московский государственный областной университет</w:t>
      </w:r>
      <w:bookmarkEnd w:id="0"/>
    </w:p>
    <w:p w14:paraId="07C22E61" w14:textId="77777777" w:rsidR="00B34CE1" w:rsidRDefault="00B34CE1" w:rsidP="00B34CE1">
      <w:pPr>
        <w:pStyle w:val="27"/>
        <w:shd w:val="clear" w:color="auto" w:fill="auto"/>
        <w:spacing w:before="0" w:after="709" w:line="260" w:lineRule="exact"/>
      </w:pPr>
      <w:r>
        <w:rPr>
          <w:rStyle w:val="21"/>
          <w:color w:val="000000"/>
        </w:rPr>
        <w:t>На правах рукописи</w:t>
      </w:r>
    </w:p>
    <w:p w14:paraId="3F79FCFB" w14:textId="77777777" w:rsidR="00B34CE1" w:rsidRDefault="00B34CE1" w:rsidP="00B34CE1">
      <w:pPr>
        <w:pStyle w:val="33"/>
        <w:keepNext/>
        <w:keepLines/>
        <w:shd w:val="clear" w:color="auto" w:fill="auto"/>
        <w:spacing w:before="0" w:after="508" w:line="300" w:lineRule="exact"/>
        <w:ind w:left="80"/>
        <w:jc w:val="center"/>
      </w:pPr>
      <w:bookmarkStart w:id="1" w:name="bookmark2"/>
      <w:r>
        <w:rPr>
          <w:rStyle w:val="32"/>
          <w:b/>
          <w:bCs/>
          <w:color w:val="000000"/>
        </w:rPr>
        <w:t>Карпенко Алексей Вячеславович</w:t>
      </w:r>
      <w:bookmarkEnd w:id="1"/>
    </w:p>
    <w:p w14:paraId="45EAF66F" w14:textId="77777777" w:rsidR="00B34CE1" w:rsidRDefault="00B34CE1" w:rsidP="00B34CE1">
      <w:pPr>
        <w:pStyle w:val="33"/>
        <w:keepNext/>
        <w:keepLines/>
        <w:shd w:val="clear" w:color="auto" w:fill="auto"/>
        <w:spacing w:before="0" w:after="1254" w:line="552" w:lineRule="exact"/>
        <w:ind w:left="80"/>
        <w:jc w:val="center"/>
      </w:pPr>
      <w:bookmarkStart w:id="2" w:name="bookmark3"/>
      <w:r>
        <w:rPr>
          <w:rStyle w:val="32"/>
          <w:b/>
          <w:bCs/>
          <w:color w:val="000000"/>
        </w:rPr>
        <w:t>Очерки и рассказы А. И. Куприна 1920 -1930 годов:</w:t>
      </w:r>
      <w:r>
        <w:rPr>
          <w:rStyle w:val="32"/>
          <w:b/>
          <w:bCs/>
          <w:color w:val="000000"/>
        </w:rPr>
        <w:br/>
        <w:t>типология жанровых структур</w:t>
      </w:r>
      <w:bookmarkEnd w:id="2"/>
    </w:p>
    <w:p w14:paraId="61FCE494" w14:textId="77777777" w:rsidR="00B34CE1" w:rsidRDefault="00B34CE1" w:rsidP="00B34CE1">
      <w:pPr>
        <w:pStyle w:val="27"/>
        <w:shd w:val="clear" w:color="auto" w:fill="auto"/>
        <w:spacing w:before="0" w:after="540" w:line="260" w:lineRule="exact"/>
        <w:ind w:left="80"/>
        <w:jc w:val="center"/>
      </w:pPr>
      <w:r>
        <w:rPr>
          <w:rStyle w:val="21"/>
          <w:color w:val="000000"/>
        </w:rPr>
        <w:t>Специальность 10.01.01 - русская литература</w:t>
      </w:r>
    </w:p>
    <w:p w14:paraId="3DD9DCF4" w14:textId="77777777" w:rsidR="00B34CE1" w:rsidRDefault="00B34CE1" w:rsidP="00B34CE1">
      <w:pPr>
        <w:pStyle w:val="27"/>
        <w:shd w:val="clear" w:color="auto" w:fill="auto"/>
        <w:spacing w:before="0" w:after="0" w:line="475" w:lineRule="exact"/>
        <w:ind w:left="80"/>
        <w:jc w:val="center"/>
      </w:pPr>
      <w:r>
        <w:rPr>
          <w:rStyle w:val="21"/>
          <w:color w:val="000000"/>
        </w:rPr>
        <w:t>Диссертация</w:t>
      </w:r>
    </w:p>
    <w:p w14:paraId="69FE58A6" w14:textId="77777777" w:rsidR="00B34CE1" w:rsidRDefault="00B34CE1" w:rsidP="00B34CE1">
      <w:pPr>
        <w:pStyle w:val="27"/>
        <w:shd w:val="clear" w:color="auto" w:fill="auto"/>
        <w:spacing w:before="0" w:after="1012" w:line="475" w:lineRule="exact"/>
        <w:ind w:left="80"/>
        <w:jc w:val="center"/>
      </w:pPr>
      <w:r>
        <w:rPr>
          <w:rStyle w:val="21"/>
          <w:color w:val="000000"/>
        </w:rPr>
        <w:t>на соискание учёной степени</w:t>
      </w:r>
      <w:r>
        <w:rPr>
          <w:rStyle w:val="21"/>
          <w:color w:val="000000"/>
        </w:rPr>
        <w:br/>
        <w:t>кандидата филологических наук</w:t>
      </w:r>
    </w:p>
    <w:p w14:paraId="5D9BDA9A" w14:textId="77777777" w:rsidR="00B34CE1" w:rsidRDefault="00B34CE1" w:rsidP="00B34CE1">
      <w:pPr>
        <w:pStyle w:val="27"/>
        <w:shd w:val="clear" w:color="auto" w:fill="auto"/>
        <w:spacing w:before="0" w:after="2700" w:line="485" w:lineRule="exact"/>
        <w:ind w:left="80"/>
        <w:jc w:val="center"/>
      </w:pPr>
      <w:r>
        <w:rPr>
          <w:rStyle w:val="21"/>
          <w:color w:val="000000"/>
        </w:rPr>
        <w:t>Научный руководитель -</w:t>
      </w:r>
      <w:r>
        <w:rPr>
          <w:rStyle w:val="21"/>
          <w:color w:val="000000"/>
        </w:rPr>
        <w:br/>
        <w:t>доктор филологических наук, профессор</w:t>
      </w:r>
      <w:r>
        <w:rPr>
          <w:rStyle w:val="21"/>
          <w:color w:val="000000"/>
        </w:rPr>
        <w:br/>
        <w:t>Смирнова Л. А.</w:t>
      </w:r>
    </w:p>
    <w:p w14:paraId="3F1E4147" w14:textId="77777777" w:rsidR="00B34CE1" w:rsidRDefault="00B34CE1" w:rsidP="00B34CE1">
      <w:pPr>
        <w:pStyle w:val="27"/>
        <w:shd w:val="clear" w:color="auto" w:fill="auto"/>
        <w:spacing w:before="0" w:after="0" w:line="260" w:lineRule="exact"/>
        <w:ind w:left="80"/>
        <w:jc w:val="center"/>
        <w:sectPr w:rsidR="00B34CE1">
          <w:pgSz w:w="10699" w:h="16838"/>
          <w:pgMar w:top="580" w:right="1656" w:bottom="580" w:left="1646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Москва 2007</w:t>
      </w:r>
    </w:p>
    <w:p w14:paraId="06BB19E3" w14:textId="77777777" w:rsidR="00B34CE1" w:rsidRDefault="00B34CE1" w:rsidP="00B34CE1">
      <w:pPr>
        <w:pStyle w:val="33"/>
        <w:keepNext/>
        <w:keepLines/>
        <w:shd w:val="clear" w:color="auto" w:fill="auto"/>
        <w:spacing w:before="0" w:after="1734" w:line="300" w:lineRule="exact"/>
        <w:ind w:right="60"/>
        <w:jc w:val="center"/>
      </w:pPr>
      <w:bookmarkStart w:id="3" w:name="bookmark4"/>
      <w:r>
        <w:rPr>
          <w:rStyle w:val="32"/>
          <w:b/>
          <w:bCs/>
          <w:color w:val="000000"/>
        </w:rPr>
        <w:lastRenderedPageBreak/>
        <w:t>Содержание</w:t>
      </w:r>
      <w:bookmarkEnd w:id="3"/>
    </w:p>
    <w:p w14:paraId="52DCCBD1" w14:textId="77777777" w:rsidR="00B34CE1" w:rsidRDefault="00B34CE1" w:rsidP="00B34CE1">
      <w:pPr>
        <w:pStyle w:val="34"/>
        <w:tabs>
          <w:tab w:val="right" w:leader="dot" w:pos="6877"/>
        </w:tabs>
        <w:spacing w:after="956" w:line="260" w:lineRule="exact"/>
        <w:ind w:left="600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5" w:tooltip="Current Document" w:history="1">
        <w:r>
          <w:rPr>
            <w:rStyle w:val="35"/>
            <w:color w:val="000000"/>
          </w:rPr>
          <w:t>Введение</w:t>
        </w:r>
        <w:r>
          <w:rPr>
            <w:rStyle w:val="35"/>
            <w:color w:val="000000"/>
          </w:rPr>
          <w:tab/>
          <w:t>3</w:t>
        </w:r>
      </w:hyperlink>
    </w:p>
    <w:p w14:paraId="7B83ED29" w14:textId="77777777" w:rsidR="00B34CE1" w:rsidRDefault="00B34CE1" w:rsidP="00B34CE1">
      <w:pPr>
        <w:pStyle w:val="34"/>
        <w:spacing w:after="0" w:line="480" w:lineRule="exact"/>
        <w:ind w:left="600"/>
      </w:pPr>
      <w:r>
        <w:rPr>
          <w:rStyle w:val="35"/>
          <w:color w:val="000000"/>
        </w:rPr>
        <w:t>Глава I</w:t>
      </w:r>
    </w:p>
    <w:p w14:paraId="0F2E2EBD" w14:textId="77777777" w:rsidR="00B34CE1" w:rsidRDefault="00B34CE1" w:rsidP="00B34CE1">
      <w:pPr>
        <w:pStyle w:val="34"/>
        <w:tabs>
          <w:tab w:val="right" w:leader="dot" w:pos="6334"/>
        </w:tabs>
        <w:spacing w:after="904" w:line="480" w:lineRule="exact"/>
        <w:ind w:left="600"/>
      </w:pPr>
      <w:hyperlink w:anchor="bookmark6" w:tooltip="Current Document" w:history="1">
        <w:r>
          <w:rPr>
            <w:rStyle w:val="35"/>
            <w:color w:val="000000"/>
          </w:rPr>
          <w:t>Своеобразие медитативных очерков 1920-х годов: соотношение памяти, мысли, наблюдений автора</w:t>
        </w:r>
        <w:r>
          <w:rPr>
            <w:rStyle w:val="35"/>
            <w:color w:val="000000"/>
          </w:rPr>
          <w:tab/>
          <w:t>12</w:t>
        </w:r>
      </w:hyperlink>
    </w:p>
    <w:p w14:paraId="79C3D16A" w14:textId="77777777" w:rsidR="00B34CE1" w:rsidRDefault="00B34CE1" w:rsidP="00B34CE1">
      <w:pPr>
        <w:pStyle w:val="34"/>
        <w:spacing w:after="0" w:line="475" w:lineRule="exact"/>
        <w:ind w:left="600"/>
      </w:pPr>
      <w:r>
        <w:rPr>
          <w:rStyle w:val="35"/>
          <w:color w:val="000000"/>
        </w:rPr>
        <w:t>Глава II</w:t>
      </w:r>
    </w:p>
    <w:p w14:paraId="6845B7A8" w14:textId="77777777" w:rsidR="00B34CE1" w:rsidRDefault="00B34CE1" w:rsidP="00B34CE1">
      <w:pPr>
        <w:pStyle w:val="34"/>
        <w:spacing w:after="0" w:line="475" w:lineRule="exact"/>
        <w:ind w:left="600"/>
      </w:pPr>
      <w:r>
        <w:rPr>
          <w:rStyle w:val="35"/>
          <w:color w:val="000000"/>
        </w:rPr>
        <w:t>Проблемно-структурная типология</w:t>
      </w:r>
    </w:p>
    <w:p w14:paraId="55A39474" w14:textId="77777777" w:rsidR="00B34CE1" w:rsidRDefault="00B34CE1" w:rsidP="00B34CE1">
      <w:pPr>
        <w:pStyle w:val="34"/>
        <w:tabs>
          <w:tab w:val="right" w:leader="dot" w:pos="6877"/>
        </w:tabs>
        <w:spacing w:after="900" w:line="475" w:lineRule="exact"/>
        <w:ind w:left="600"/>
      </w:pPr>
      <w:r>
        <w:rPr>
          <w:rStyle w:val="35"/>
          <w:color w:val="000000"/>
        </w:rPr>
        <w:t>рассказов 1920 - 1930-х годов</w:t>
      </w:r>
      <w:r>
        <w:rPr>
          <w:rStyle w:val="35"/>
          <w:color w:val="000000"/>
        </w:rPr>
        <w:tab/>
        <w:t>32</w:t>
      </w:r>
    </w:p>
    <w:p w14:paraId="7F82F99B" w14:textId="77777777" w:rsidR="00B34CE1" w:rsidRDefault="00B34CE1" w:rsidP="00B34CE1">
      <w:pPr>
        <w:pStyle w:val="34"/>
        <w:spacing w:after="0" w:line="475" w:lineRule="exact"/>
        <w:ind w:left="600"/>
      </w:pPr>
      <w:r>
        <w:rPr>
          <w:rStyle w:val="35"/>
          <w:color w:val="000000"/>
        </w:rPr>
        <w:t>Глава III</w:t>
      </w:r>
    </w:p>
    <w:p w14:paraId="5EAEBCD9" w14:textId="77777777" w:rsidR="00B34CE1" w:rsidRDefault="00B34CE1" w:rsidP="00B34CE1">
      <w:pPr>
        <w:pStyle w:val="34"/>
        <w:tabs>
          <w:tab w:val="right" w:leader="dot" w:pos="6284"/>
        </w:tabs>
        <w:spacing w:after="1072" w:line="475" w:lineRule="exact"/>
        <w:ind w:left="600" w:right="520"/>
      </w:pPr>
      <w:hyperlink w:anchor="bookmark10" w:tooltip="Current Document" w:history="1">
        <w:r>
          <w:rPr>
            <w:rStyle w:val="35"/>
            <w:color w:val="000000"/>
          </w:rPr>
          <w:t>Повествовательное мастерство А. И. Куприна в рассказах периода эмиграции</w:t>
        </w:r>
        <w:r>
          <w:rPr>
            <w:rStyle w:val="35"/>
            <w:color w:val="000000"/>
          </w:rPr>
          <w:tab/>
          <w:t>129</w:t>
        </w:r>
      </w:hyperlink>
    </w:p>
    <w:p w14:paraId="708FAF50" w14:textId="77777777" w:rsidR="00B34CE1" w:rsidRDefault="00B34CE1" w:rsidP="00B34CE1">
      <w:pPr>
        <w:pStyle w:val="34"/>
        <w:tabs>
          <w:tab w:val="right" w:leader="dot" w:pos="6877"/>
        </w:tabs>
        <w:spacing w:after="1137" w:line="260" w:lineRule="exact"/>
        <w:ind w:left="600"/>
      </w:pPr>
      <w:hyperlink w:anchor="bookmark11" w:tooltip="Current Document" w:history="1">
        <w:r>
          <w:rPr>
            <w:rStyle w:val="35"/>
            <w:color w:val="000000"/>
          </w:rPr>
          <w:t>Заключение</w:t>
        </w:r>
        <w:r>
          <w:rPr>
            <w:rStyle w:val="35"/>
            <w:color w:val="000000"/>
          </w:rPr>
          <w:tab/>
          <w:t>162</w:t>
        </w:r>
      </w:hyperlink>
    </w:p>
    <w:p w14:paraId="64CBBA93" w14:textId="442B2299" w:rsidR="00252ABD" w:rsidRDefault="00B34CE1" w:rsidP="00B34CE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fldChar w:fldCharType="end"/>
      </w:r>
    </w:p>
    <w:p w14:paraId="45DB101D" w14:textId="46F2B148" w:rsidR="00B34CE1" w:rsidRDefault="00B34CE1" w:rsidP="00B34CE1">
      <w:pPr>
        <w:rPr>
          <w:b/>
          <w:bCs/>
          <w:sz w:val="26"/>
          <w:szCs w:val="26"/>
        </w:rPr>
      </w:pPr>
    </w:p>
    <w:p w14:paraId="31ED39A0" w14:textId="77777777" w:rsidR="00B34CE1" w:rsidRDefault="00B34CE1" w:rsidP="00B34CE1">
      <w:pPr>
        <w:pStyle w:val="33"/>
        <w:keepNext/>
        <w:keepLines/>
        <w:shd w:val="clear" w:color="auto" w:fill="auto"/>
        <w:spacing w:before="0" w:after="538" w:line="300" w:lineRule="exact"/>
        <w:jc w:val="center"/>
      </w:pPr>
      <w:bookmarkStart w:id="4" w:name="bookmark11"/>
      <w:r>
        <w:rPr>
          <w:rStyle w:val="32"/>
          <w:b/>
          <w:bCs/>
          <w:color w:val="000000"/>
        </w:rPr>
        <w:lastRenderedPageBreak/>
        <w:t>Заключение</w:t>
      </w:r>
      <w:bookmarkEnd w:id="4"/>
    </w:p>
    <w:p w14:paraId="74C883B7" w14:textId="77777777" w:rsidR="00B34CE1" w:rsidRDefault="00B34CE1" w:rsidP="00B34CE1">
      <w:pPr>
        <w:pStyle w:val="27"/>
        <w:shd w:val="clear" w:color="auto" w:fill="auto"/>
        <w:spacing w:before="0" w:after="0" w:line="480" w:lineRule="exact"/>
        <w:ind w:firstLine="720"/>
        <w:jc w:val="both"/>
      </w:pPr>
      <w:r>
        <w:rPr>
          <w:rStyle w:val="21"/>
          <w:color w:val="000000"/>
        </w:rPr>
        <w:t>А. И. Куприн в своём творчестве стремился приблизиться к разгадке загадочной человеческой души, его интересовали духовные достижения личности и всего человечества. Даже переживая трагические события в России, кризисное состояние современного ему общества, всей жизни писатель не утерял уникальной способности верить в достойные человека перспективы будущего. Нравственное же спасение человечества, по давней мысли Куприна, возможно только при окончательной победе «силы духа» над «силой тела» («Фольклор и литература» - IX, 171). Основываясь на этом убеждении, он не уставал воспевать сильных духом людей, способных совершить подвиг любви, добра, творчества. В малой прозе писателя, созданной в годы эмиграции, этот нравственный идеал был отражён в разнообразно воплощённом мемуарном материале. Причём, были задействованы как воспоминания самого художника, его близких, так и отлитый в предания опыт разных народов.</w:t>
      </w:r>
    </w:p>
    <w:p w14:paraId="4B720674" w14:textId="77777777" w:rsidR="00B34CE1" w:rsidRDefault="00B34CE1" w:rsidP="00B34CE1">
      <w:pPr>
        <w:pStyle w:val="27"/>
        <w:shd w:val="clear" w:color="auto" w:fill="auto"/>
        <w:spacing w:before="0" w:after="0" w:line="480" w:lineRule="exact"/>
        <w:ind w:firstLine="720"/>
        <w:jc w:val="both"/>
      </w:pPr>
      <w:r>
        <w:rPr>
          <w:rStyle w:val="21"/>
          <w:color w:val="000000"/>
        </w:rPr>
        <w:t xml:space="preserve">С этой точки зрения в настоящей работе проведена классификация рассказов Куприна 1920 - 30-х годов, раскрыты их общие </w:t>
      </w:r>
      <w:proofErr w:type="spellStart"/>
      <w:r>
        <w:rPr>
          <w:rStyle w:val="21"/>
          <w:color w:val="000000"/>
        </w:rPr>
        <w:t>философско</w:t>
      </w:r>
      <w:r>
        <w:rPr>
          <w:rStyle w:val="21"/>
          <w:color w:val="000000"/>
        </w:rPr>
        <w:softHyphen/>
        <w:t>эстетические</w:t>
      </w:r>
      <w:proofErr w:type="spellEnd"/>
      <w:r>
        <w:rPr>
          <w:rStyle w:val="21"/>
          <w:color w:val="000000"/>
        </w:rPr>
        <w:t xml:space="preserve"> основы и оригинальные модификации принципов и типов повествования.</w:t>
      </w:r>
    </w:p>
    <w:p w14:paraId="706E7D75" w14:textId="77777777" w:rsidR="00B34CE1" w:rsidRDefault="00B34CE1" w:rsidP="00B34CE1">
      <w:pPr>
        <w:pStyle w:val="27"/>
        <w:shd w:val="clear" w:color="auto" w:fill="auto"/>
        <w:spacing w:before="0" w:after="0" w:line="480" w:lineRule="exact"/>
        <w:ind w:firstLine="720"/>
        <w:jc w:val="both"/>
      </w:pPr>
      <w:r>
        <w:rPr>
          <w:rStyle w:val="21"/>
          <w:color w:val="000000"/>
        </w:rPr>
        <w:t xml:space="preserve">В I главе - «Своеобразие медитативных очерков 1920-х годов: соотношение памяти, мысли, наблюдений автора» - рассмотрены такие произведения писателя, как «Париж и Москва», «Юг благословенный», «Париж домашний», «Югославия», «Париж интимный». На их основе раскрыты воззрения А. Куприна на судьбы России, передана его тревога в связи с неотвратимым наступлением </w:t>
      </w:r>
      <w:proofErr w:type="spellStart"/>
      <w:r>
        <w:rPr>
          <w:rStyle w:val="21"/>
          <w:color w:val="000000"/>
        </w:rPr>
        <w:t>лжецивилизации</w:t>
      </w:r>
      <w:proofErr w:type="spellEnd"/>
      <w:r>
        <w:rPr>
          <w:rStyle w:val="21"/>
          <w:color w:val="000000"/>
        </w:rPr>
        <w:t xml:space="preserve">, показаны особенности осмысления писателем сложного процесса эволюции мира в XX веке. Кроме того, на материале произведений о бытии Франции и Югославии выявляются </w:t>
      </w:r>
      <w:r>
        <w:rPr>
          <w:rStyle w:val="21"/>
          <w:color w:val="000000"/>
        </w:rPr>
        <w:lastRenderedPageBreak/>
        <w:t>своеобразные параллели, проведённые автором между этими европейскими странами и Россией, доносящие его раздумья о прошлом, настоящем и будущем как его родной страны, так и человечества в целом. Такой подход позволил художнику оттенить положительные и отрицательные тенденции в развитии современного ему общества, обратив пристальное внимание на достижения и диссонансы, присущие российской действительности. В данной главе также акцентируется внимание на выражении философско-эстетических взглядов Куприна: его восприятии природы как божественного начала, обладающего способностью содействовать духовному возрождению человека; отношении к искусству и феномену творчества, несущим преображающую человеческую личность силу; восхищении сложившимися в веках нравственными устоями самобытных стран, свидетельствующими о подлинном величии их народов. Этому способствовала Память художника о великом прошлом России и пристальное наблюдение за настоящим Франции и Югославии.</w:t>
      </w:r>
    </w:p>
    <w:p w14:paraId="59CFF23B" w14:textId="77777777" w:rsidR="00B34CE1" w:rsidRDefault="00B34CE1" w:rsidP="00B34CE1">
      <w:pPr>
        <w:pStyle w:val="27"/>
        <w:shd w:val="clear" w:color="auto" w:fill="auto"/>
        <w:spacing w:before="0" w:after="0" w:line="480" w:lineRule="exact"/>
        <w:ind w:firstLine="700"/>
        <w:jc w:val="both"/>
      </w:pPr>
      <w:r>
        <w:rPr>
          <w:rStyle w:val="21"/>
          <w:color w:val="000000"/>
        </w:rPr>
        <w:t>С целью определения общих тенденций в творчестве эмигрантов и наиболее глубокого осмысления особенностей прозы Куприна периода эмиграции предпринято рассмотрение очерков писателя в контексте во многом сходных произведений, созданных его современниками, талантливыми представителями литературы Русского зарубежья. С такой позиции представлены сочинения М. Осоргина: «Россия», «Земля», «Вещи человека», «В юности», «Рыболов», а также И. Бунина: «Конец», «Косцы», «Несрочная весна», др. Осмысление творчества русских писателей, волею обстоятельств оказавшихся за пределами родины, позволило сделать вывод о том, что тяжёлые испытания и выпавшие на их долю невзгоды интенсифицировали всегда характерное для них стремление к постижению нравственных потребностей личности и укрупнили мудрые прозрения онтологического характера.</w:t>
      </w:r>
    </w:p>
    <w:p w14:paraId="198C9DAC" w14:textId="77777777" w:rsidR="00B34CE1" w:rsidRDefault="00B34CE1" w:rsidP="00B34CE1">
      <w:pPr>
        <w:pStyle w:val="27"/>
        <w:shd w:val="clear" w:color="auto" w:fill="auto"/>
        <w:spacing w:before="0" w:after="0" w:line="480" w:lineRule="exact"/>
        <w:ind w:firstLine="700"/>
        <w:jc w:val="both"/>
      </w:pPr>
      <w:r>
        <w:rPr>
          <w:rStyle w:val="21"/>
          <w:color w:val="000000"/>
        </w:rPr>
        <w:t xml:space="preserve">В главе II - «Проблемно-структурная типология рассказов 1920 - 1930 </w:t>
      </w:r>
      <w:r>
        <w:rPr>
          <w:rStyle w:val="21"/>
          <w:color w:val="000000"/>
        </w:rPr>
        <w:lastRenderedPageBreak/>
        <w:t>годов» - классифицированы произведения «малых» форм прозы А. И. Куприна, определена их основная направленность, художественное своеобразие. В одну группу выделены рассказы, в которых воплощён</w:t>
      </w:r>
    </w:p>
    <w:p w14:paraId="428999F7" w14:textId="77777777" w:rsidR="00B34CE1" w:rsidRDefault="00B34CE1" w:rsidP="00B34CE1">
      <w:pPr>
        <w:pStyle w:val="27"/>
        <w:shd w:val="clear" w:color="auto" w:fill="auto"/>
        <w:tabs>
          <w:tab w:val="left" w:pos="7560"/>
        </w:tabs>
        <w:spacing w:before="0" w:after="0" w:line="480" w:lineRule="exact"/>
        <w:jc w:val="both"/>
      </w:pPr>
      <w:r>
        <w:rPr>
          <w:rStyle w:val="21"/>
          <w:color w:val="000000"/>
        </w:rPr>
        <w:t>личный опыт жизни автора на родине, когда конкретные события и размышления становятся стимулом широких обобщений:</w:t>
      </w:r>
      <w:r>
        <w:rPr>
          <w:rStyle w:val="21"/>
          <w:color w:val="000000"/>
        </w:rPr>
        <w:tab/>
        <w:t>«Инна»,</w:t>
      </w:r>
    </w:p>
    <w:p w14:paraId="33E46156" w14:textId="77777777" w:rsidR="00B34CE1" w:rsidRDefault="00B34CE1" w:rsidP="00B34CE1">
      <w:pPr>
        <w:pStyle w:val="27"/>
        <w:shd w:val="clear" w:color="auto" w:fill="auto"/>
        <w:spacing w:before="0" w:after="0" w:line="480" w:lineRule="exact"/>
        <w:jc w:val="both"/>
      </w:pPr>
      <w:r>
        <w:rPr>
          <w:rStyle w:val="21"/>
          <w:color w:val="000000"/>
        </w:rPr>
        <w:t xml:space="preserve">«Московский снег», «Московская Пасха», «Домик», «У Троице-Сергия». Форма авторского монолога-повествования, в которой написаны эти рассказы, была характерна для эмигрантской прозы 1920 - 30-х годов, в связи с чем представилось возможным провести параллели между сочинениями Куприна и некоторыми произведениями других писателей- эмигрантов, чья память бережно хранила картины русской природы, отечественного уклада - И. Бунина, И. Шмелёва, Б. Зайцева, М. Осоргина, Г. </w:t>
      </w:r>
      <w:proofErr w:type="spellStart"/>
      <w:r>
        <w:rPr>
          <w:rStyle w:val="21"/>
          <w:color w:val="000000"/>
        </w:rPr>
        <w:t>Газданова</w:t>
      </w:r>
      <w:proofErr w:type="spellEnd"/>
      <w:r>
        <w:rPr>
          <w:rStyle w:val="21"/>
          <w:color w:val="000000"/>
        </w:rPr>
        <w:t>.</w:t>
      </w:r>
    </w:p>
    <w:p w14:paraId="5B76FA74" w14:textId="77777777" w:rsidR="00B34CE1" w:rsidRDefault="00B34CE1" w:rsidP="00B34CE1">
      <w:pPr>
        <w:pStyle w:val="27"/>
        <w:shd w:val="clear" w:color="auto" w:fill="auto"/>
        <w:spacing w:before="0" w:after="0" w:line="480" w:lineRule="exact"/>
        <w:ind w:firstLine="720"/>
        <w:jc w:val="both"/>
      </w:pPr>
      <w:r>
        <w:rPr>
          <w:rStyle w:val="21"/>
          <w:color w:val="000000"/>
        </w:rPr>
        <w:t xml:space="preserve">В другую группу входят рассказы Куприна, объединённые выразительным изображением характеров, обстановки, в которой происходит действие, проникновением в глубины сознания персонажей: «Молитва Господня», «Ночь в лесу», «Бредень». В этих произведениях Куприн пытался постичь загадки вселенской гармонии, «великое и торжественное таинство», «неведомую жизнь», совершаемую «господними работами» (VIII, 146 - 147). Подобные темы освещались в творчестве и других представителей Русского зарубежья, поэтому, дабы оттенить самобытность творческого метода А. Куприна, представилось необходимым рассмотреть в этом контексте, в частности, сочинения М. Осоргина («Происшествия зелёного мира»), И. Бунина («Полуночная зарница», «Преображение»), Г. </w:t>
      </w:r>
      <w:proofErr w:type="spellStart"/>
      <w:r>
        <w:rPr>
          <w:rStyle w:val="21"/>
          <w:color w:val="000000"/>
        </w:rPr>
        <w:t>Газданова</w:t>
      </w:r>
      <w:proofErr w:type="spellEnd"/>
      <w:r>
        <w:rPr>
          <w:rStyle w:val="21"/>
          <w:color w:val="000000"/>
        </w:rPr>
        <w:t xml:space="preserve"> («Повесть о трёх неудачах», «Счастье», «Третья жизнь»). Ведущую роль в рассказах Куприна этого плана играют «взаимоотношения» человека и природы, в основе произведений - испытание центрального героя при столкновении с природными стихиями; отражены реальные возможности скромной личности, природа изображена в естественном, </w:t>
      </w:r>
      <w:r>
        <w:rPr>
          <w:rStyle w:val="21"/>
          <w:color w:val="000000"/>
        </w:rPr>
        <w:lastRenderedPageBreak/>
        <w:t>часто грозном действии стихий. В связи с этим потрясения, испытываемые героями писателя в столкновении с ними, максимально остры и приводят к осознанию величественного и непостижимого Мироздания.</w:t>
      </w:r>
    </w:p>
    <w:p w14:paraId="7E7328A7" w14:textId="77777777" w:rsidR="00B34CE1" w:rsidRDefault="00B34CE1" w:rsidP="00B34CE1">
      <w:pPr>
        <w:pStyle w:val="27"/>
        <w:shd w:val="clear" w:color="auto" w:fill="auto"/>
        <w:spacing w:before="0" w:after="0" w:line="480" w:lineRule="exact"/>
        <w:ind w:firstLine="720"/>
        <w:jc w:val="both"/>
      </w:pPr>
      <w:r>
        <w:rPr>
          <w:rStyle w:val="21"/>
          <w:color w:val="000000"/>
        </w:rPr>
        <w:t xml:space="preserve">Выдающимся деятелям спорта и цирка, отважным, смелым, сильным натурам, посвящены рассказы «Лимонная корка», «Пунцовая кровь», «Ольга Сур», «Дурной каламбур», «Дочь великого Барнума». Главные герои, способные противостоять пошлости, обыденности, суете повседневности вызывали неизменную симпатию писателя, которого в первую очередь интересовала не внешняя сторона их жизни, а внутреннее её течение, процесс, протекающий в их душе. Обладающие развёрнутым сюжетом, напряжённым действием, рассказы данной группы противопоставляют здоровую природу человека жестокому, серому, </w:t>
      </w:r>
      <w:proofErr w:type="spellStart"/>
      <w:r>
        <w:rPr>
          <w:rStyle w:val="21"/>
          <w:color w:val="000000"/>
        </w:rPr>
        <w:t>лжецивилизованному</w:t>
      </w:r>
      <w:proofErr w:type="spellEnd"/>
      <w:r>
        <w:rPr>
          <w:rStyle w:val="21"/>
          <w:color w:val="000000"/>
        </w:rPr>
        <w:t xml:space="preserve"> миру.</w:t>
      </w:r>
    </w:p>
    <w:p w14:paraId="22EB79D1" w14:textId="77777777" w:rsidR="00B34CE1" w:rsidRDefault="00B34CE1" w:rsidP="00B34CE1">
      <w:pPr>
        <w:pStyle w:val="27"/>
        <w:shd w:val="clear" w:color="auto" w:fill="auto"/>
        <w:spacing w:before="0" w:after="0" w:line="480" w:lineRule="exact"/>
        <w:ind w:firstLine="720"/>
        <w:jc w:val="both"/>
      </w:pPr>
      <w:r>
        <w:rPr>
          <w:rStyle w:val="21"/>
          <w:color w:val="000000"/>
        </w:rPr>
        <w:t>Творчески переработанные, оригинально осмысленные мотивы российских изустных легенд, запомнившихся ярких самобытных историй, порой анекдотических ситуаций были талантливо запечатлены в произведениях на историческую тему - «Однорукий комендант», «Тень Наполеона», «Четверо нищих», «Царев гость из Наровчата». Сочетание собственного вольного вымысла художника с фактическим материалом и существующими воспоминаниями о прошлом придаёт сочинениям этого ряда неповторимое своеобразие и колорит; фантазия и мудрые прозрения писателя позволили ему создать неповторимые образы удивительной психологической пластичности, оригинально осмыслить давно минувшее, убедительно отобразить яркие моменты незабвенного прошлого России.</w:t>
      </w:r>
    </w:p>
    <w:p w14:paraId="3EAD172D" w14:textId="77777777" w:rsidR="00B34CE1" w:rsidRDefault="00B34CE1" w:rsidP="00B34CE1">
      <w:pPr>
        <w:pStyle w:val="27"/>
        <w:shd w:val="clear" w:color="auto" w:fill="auto"/>
        <w:spacing w:before="0" w:after="0" w:line="480" w:lineRule="exact"/>
        <w:ind w:firstLine="720"/>
        <w:jc w:val="both"/>
      </w:pPr>
      <w:r>
        <w:rPr>
          <w:rStyle w:val="21"/>
          <w:color w:val="000000"/>
        </w:rPr>
        <w:t xml:space="preserve">Внутренне близкими повествованиям на исторические темы воспринимаются произведения, основанные на фантастическом материале, мифологии. Стремление выделить и воспеть светлое начало человеческого бытия привело Куприна к созданию совершенных в художественном плане рассказов, </w:t>
      </w:r>
      <w:r>
        <w:rPr>
          <w:rStyle w:val="21"/>
          <w:color w:val="000000"/>
        </w:rPr>
        <w:lastRenderedPageBreak/>
        <w:t>переработанных из древних сказаний и преданий - «Судьба», «Синяя звезда», «Геро, Леандр и пастух». Трансформация древних сюжетов была предпринята Куприным с целью раскрыть победу активного начала в человеческой душе и могущество, силу исполненной таинств жизни. В этих рассказах автор передал с болью им воспринятые искажения смысла и перспектив человеческого бытия, утрату представлений о подлинной красоте, сущности любви, отказ людей от самоотверженных деяний. Вечная мудрость легенд была сохранена художником, однако внимание было сосредоточено на постижении истины, актуальной для его современности.</w:t>
      </w:r>
    </w:p>
    <w:p w14:paraId="115EE16F" w14:textId="77777777" w:rsidR="00B34CE1" w:rsidRDefault="00B34CE1" w:rsidP="00B34CE1">
      <w:pPr>
        <w:pStyle w:val="27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Особый пласт прозы Куприна периода эмиграции составляют сочинения о животных: «Пёсик Чёрный Носик», «Ю-ю», «</w:t>
      </w:r>
      <w:proofErr w:type="spellStart"/>
      <w:r>
        <w:rPr>
          <w:rStyle w:val="21"/>
          <w:color w:val="000000"/>
        </w:rPr>
        <w:t>Пуделиный</w:t>
      </w:r>
      <w:proofErr w:type="spellEnd"/>
      <w:r>
        <w:rPr>
          <w:rStyle w:val="21"/>
          <w:color w:val="000000"/>
        </w:rPr>
        <w:t xml:space="preserve"> язык», «</w:t>
      </w:r>
      <w:proofErr w:type="spellStart"/>
      <w:r>
        <w:rPr>
          <w:rStyle w:val="21"/>
          <w:color w:val="000000"/>
        </w:rPr>
        <w:t>Завирайка</w:t>
      </w:r>
      <w:proofErr w:type="spellEnd"/>
      <w:r>
        <w:rPr>
          <w:rStyle w:val="21"/>
          <w:color w:val="000000"/>
        </w:rPr>
        <w:t>». Все произведения этой темы посвящены осмыслению тайн «психологии» животных, удивительного поведения «меньших братьев» человека, непостижимых для людей их врождённых способностей. Созданные с нежной любовью к животным произведения, однако, объединены размышлениями автора о судьбах мира, его противоречивости, гибельном отрыве от естественных основ жизни, утрате гуманных устоев. В простейших, на первый взгляд, бытовых ситуациях всегда заключён глубокий, сложный смысл. Как и в произведениях другого плана, в рассказах, посвящённых «друзьям человека», Куприн воплощал трагические диссонансы, контрасты противоречивого текущего времени.</w:t>
      </w:r>
    </w:p>
    <w:p w14:paraId="7FFB08C2" w14:textId="77777777" w:rsidR="00B34CE1" w:rsidRDefault="00B34CE1" w:rsidP="00B34CE1">
      <w:pPr>
        <w:pStyle w:val="27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В главе III - «Повествовательное мастерство А. И. Куприна в рассказах периода эмиграции» - рассмотрены сочинения писателя с точки зрения особенностей его поэтики, языковой выразительности, стилистического своеобразия, оригинальности форм произведений, позволивших глубоко осмыслить бытие своих современников, собственное мировосприятие прошлых лет с высоты осознания настоящего, нетленные завоевания человеческого духа. Произведениям «малых» форм прозы Куприна периода эмиграции присущи </w:t>
      </w:r>
      <w:r>
        <w:rPr>
          <w:rStyle w:val="21"/>
          <w:color w:val="000000"/>
        </w:rPr>
        <w:lastRenderedPageBreak/>
        <w:t>различные формы повествования, потому представилось возможным разделить их на самостоятельные группы: сочинения, заключавшие в себе «рассказ в рассказе» («Однорукий комендант», «Дочь великого Барнума», «Тень Наполеона», «Ольга Сур»), неоднородные по тематике, но сходные по замыслу и структуре (рассказ рассказчика) произведения, ориентированные на иноземные предания и легенды («Судьба», «Синяя звезда», «Скрипка Паганини», «Геро, Леандр и пастух», «Четверо нищих»); рассказы исповедального характера («Инна», «</w:t>
      </w:r>
      <w:proofErr w:type="spellStart"/>
      <w:r>
        <w:rPr>
          <w:rStyle w:val="21"/>
          <w:color w:val="000000"/>
        </w:rPr>
        <w:t>Завирайка</w:t>
      </w:r>
      <w:proofErr w:type="spellEnd"/>
      <w:r>
        <w:rPr>
          <w:rStyle w:val="21"/>
          <w:color w:val="000000"/>
        </w:rPr>
        <w:t>», «Дурной каламбур»); сочинения лирической формы («У Троице-Сергия», «Московский снег», «Московская Пасха»). Стимулом создания всех произведений Куприна зарубежного периода стала Память о прошедшем, в связи с чем были выделены разные её типы: историческая, личная и чувственная.</w:t>
      </w:r>
    </w:p>
    <w:p w14:paraId="6787EC93" w14:textId="5C8BE579" w:rsidR="00B34CE1" w:rsidRPr="00B34CE1" w:rsidRDefault="00B34CE1" w:rsidP="00B34CE1">
      <w:r>
        <w:rPr>
          <w:rStyle w:val="21"/>
          <w:color w:val="000000"/>
        </w:rPr>
        <w:t>Настоящая работа - лишь первый шаг на пути изучения «малых» форм эмигрантской прозы Куприна. Думается, это исследование имеет перспективы: изучение связей рассказов и романов писателя, принципов его психологического анализа, языкового мастерства, - всё это необходимо для наиболее полного постижения сути уникального явления русской литературы, имя которому - Александр Иванович Куприн</w:t>
      </w:r>
    </w:p>
    <w:sectPr w:rsidR="00B34CE1" w:rsidRPr="00B34C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9AAC7" w14:textId="77777777" w:rsidR="00A90357" w:rsidRDefault="00A90357">
      <w:pPr>
        <w:spacing w:after="0" w:line="240" w:lineRule="auto"/>
      </w:pPr>
      <w:r>
        <w:separator/>
      </w:r>
    </w:p>
  </w:endnote>
  <w:endnote w:type="continuationSeparator" w:id="0">
    <w:p w14:paraId="1922EA6E" w14:textId="77777777" w:rsidR="00A90357" w:rsidRDefault="00A9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3BA5" w14:textId="77777777" w:rsidR="00A90357" w:rsidRDefault="00A90357">
      <w:pPr>
        <w:spacing w:after="0" w:line="240" w:lineRule="auto"/>
      </w:pPr>
      <w:r>
        <w:separator/>
      </w:r>
    </w:p>
  </w:footnote>
  <w:footnote w:type="continuationSeparator" w:id="0">
    <w:p w14:paraId="0D6A04E8" w14:textId="77777777" w:rsidR="00A90357" w:rsidRDefault="00A90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03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0"/>
  </w:num>
  <w:num w:numId="3">
    <w:abstractNumId w:val="25"/>
  </w:num>
  <w:num w:numId="4">
    <w:abstractNumId w:val="18"/>
  </w:num>
  <w:num w:numId="5">
    <w:abstractNumId w:val="22"/>
  </w:num>
  <w:num w:numId="6">
    <w:abstractNumId w:val="24"/>
  </w:num>
  <w:num w:numId="7">
    <w:abstractNumId w:val="26"/>
  </w:num>
  <w:num w:numId="8">
    <w:abstractNumId w:val="17"/>
  </w:num>
  <w:num w:numId="9">
    <w:abstractNumId w:val="23"/>
  </w:num>
  <w:num w:numId="10">
    <w:abstractNumId w:val="15"/>
  </w:num>
  <w:num w:numId="11">
    <w:abstractNumId w:val="19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4"/>
  </w:num>
  <w:num w:numId="24">
    <w:abstractNumId w:val="0"/>
  </w:num>
  <w:num w:numId="25">
    <w:abstractNumId w:val="11"/>
  </w:num>
  <w:num w:numId="26">
    <w:abstractNumId w:val="1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28D"/>
    <w:rsid w:val="000766B7"/>
    <w:rsid w:val="000812F6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39CB"/>
    <w:rsid w:val="000F40CE"/>
    <w:rsid w:val="000F4A09"/>
    <w:rsid w:val="000F71B0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B0103"/>
    <w:rsid w:val="001B0C08"/>
    <w:rsid w:val="001B3127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0177"/>
    <w:rsid w:val="00211457"/>
    <w:rsid w:val="00211696"/>
    <w:rsid w:val="00212149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348B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4750"/>
    <w:rsid w:val="00284CE8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40D6"/>
    <w:rsid w:val="00307A74"/>
    <w:rsid w:val="00310359"/>
    <w:rsid w:val="00311BAD"/>
    <w:rsid w:val="00315B42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7225F"/>
    <w:rsid w:val="0037297E"/>
    <w:rsid w:val="003730FE"/>
    <w:rsid w:val="00373F89"/>
    <w:rsid w:val="00375997"/>
    <w:rsid w:val="003777BA"/>
    <w:rsid w:val="003818EE"/>
    <w:rsid w:val="00383BC9"/>
    <w:rsid w:val="00383EBD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10C9"/>
    <w:rsid w:val="0040129D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1487"/>
    <w:rsid w:val="00423191"/>
    <w:rsid w:val="0042421D"/>
    <w:rsid w:val="00425505"/>
    <w:rsid w:val="00425BD2"/>
    <w:rsid w:val="00431FF1"/>
    <w:rsid w:val="004326A3"/>
    <w:rsid w:val="00432AAA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2232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6D14"/>
    <w:rsid w:val="00487598"/>
    <w:rsid w:val="0049400D"/>
    <w:rsid w:val="0049449D"/>
    <w:rsid w:val="004962B1"/>
    <w:rsid w:val="004A016B"/>
    <w:rsid w:val="004A285C"/>
    <w:rsid w:val="004A6EC2"/>
    <w:rsid w:val="004B084C"/>
    <w:rsid w:val="004B1F92"/>
    <w:rsid w:val="004B21E9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503753"/>
    <w:rsid w:val="00503C84"/>
    <w:rsid w:val="005074D4"/>
    <w:rsid w:val="00510E0D"/>
    <w:rsid w:val="00512734"/>
    <w:rsid w:val="005134F4"/>
    <w:rsid w:val="00513F8C"/>
    <w:rsid w:val="005163D1"/>
    <w:rsid w:val="00516EE9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3602D"/>
    <w:rsid w:val="00542608"/>
    <w:rsid w:val="00542B11"/>
    <w:rsid w:val="00543537"/>
    <w:rsid w:val="005472FF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A58"/>
    <w:rsid w:val="00566564"/>
    <w:rsid w:val="00566985"/>
    <w:rsid w:val="005740D4"/>
    <w:rsid w:val="00575D31"/>
    <w:rsid w:val="00576591"/>
    <w:rsid w:val="00576F36"/>
    <w:rsid w:val="00577860"/>
    <w:rsid w:val="005811AD"/>
    <w:rsid w:val="00582FC8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7589"/>
    <w:rsid w:val="005C39F9"/>
    <w:rsid w:val="005C4011"/>
    <w:rsid w:val="005C4730"/>
    <w:rsid w:val="005C5799"/>
    <w:rsid w:val="005C5902"/>
    <w:rsid w:val="005C5C2B"/>
    <w:rsid w:val="005D030B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532C"/>
    <w:rsid w:val="005F5B15"/>
    <w:rsid w:val="005F5B27"/>
    <w:rsid w:val="005F5BFC"/>
    <w:rsid w:val="006000FB"/>
    <w:rsid w:val="00605377"/>
    <w:rsid w:val="00617C7D"/>
    <w:rsid w:val="00622BCB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E216A"/>
    <w:rsid w:val="006E21C4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40409"/>
    <w:rsid w:val="00741AC3"/>
    <w:rsid w:val="00742C0D"/>
    <w:rsid w:val="00744AD0"/>
    <w:rsid w:val="00747B9E"/>
    <w:rsid w:val="00756E2D"/>
    <w:rsid w:val="00756FA9"/>
    <w:rsid w:val="007577CE"/>
    <w:rsid w:val="007625CE"/>
    <w:rsid w:val="007631B7"/>
    <w:rsid w:val="00765570"/>
    <w:rsid w:val="00770376"/>
    <w:rsid w:val="0077051D"/>
    <w:rsid w:val="00770B47"/>
    <w:rsid w:val="007711C4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750E"/>
    <w:rsid w:val="007F0C73"/>
    <w:rsid w:val="007F26AA"/>
    <w:rsid w:val="007F2DCA"/>
    <w:rsid w:val="007F7452"/>
    <w:rsid w:val="00801F07"/>
    <w:rsid w:val="00802378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2CD3"/>
    <w:rsid w:val="00834D9B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3F90"/>
    <w:rsid w:val="00884387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5E8F"/>
    <w:rsid w:val="008A7849"/>
    <w:rsid w:val="008B0394"/>
    <w:rsid w:val="008B2384"/>
    <w:rsid w:val="008B2BB8"/>
    <w:rsid w:val="008B7E2F"/>
    <w:rsid w:val="008C082F"/>
    <w:rsid w:val="008C26DB"/>
    <w:rsid w:val="008C32DB"/>
    <w:rsid w:val="008C707D"/>
    <w:rsid w:val="008C7D50"/>
    <w:rsid w:val="008C7E91"/>
    <w:rsid w:val="008D13EB"/>
    <w:rsid w:val="008D269F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4D9C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3DD7"/>
    <w:rsid w:val="009262FF"/>
    <w:rsid w:val="009279B9"/>
    <w:rsid w:val="00927BD2"/>
    <w:rsid w:val="00930992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224E"/>
    <w:rsid w:val="00972D91"/>
    <w:rsid w:val="00973739"/>
    <w:rsid w:val="009748EB"/>
    <w:rsid w:val="00977A85"/>
    <w:rsid w:val="0098073F"/>
    <w:rsid w:val="00980C06"/>
    <w:rsid w:val="00986309"/>
    <w:rsid w:val="009873CA"/>
    <w:rsid w:val="009946C0"/>
    <w:rsid w:val="00997EFA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437F"/>
    <w:rsid w:val="00A048F8"/>
    <w:rsid w:val="00A04A8E"/>
    <w:rsid w:val="00A0747B"/>
    <w:rsid w:val="00A11C01"/>
    <w:rsid w:val="00A13018"/>
    <w:rsid w:val="00A141DF"/>
    <w:rsid w:val="00A1470F"/>
    <w:rsid w:val="00A14CAB"/>
    <w:rsid w:val="00A168A1"/>
    <w:rsid w:val="00A173D5"/>
    <w:rsid w:val="00A22647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41D7"/>
    <w:rsid w:val="00A84F8D"/>
    <w:rsid w:val="00A85B46"/>
    <w:rsid w:val="00A864E1"/>
    <w:rsid w:val="00A90357"/>
    <w:rsid w:val="00A917E0"/>
    <w:rsid w:val="00A92ABF"/>
    <w:rsid w:val="00A952B1"/>
    <w:rsid w:val="00A962FE"/>
    <w:rsid w:val="00A9670F"/>
    <w:rsid w:val="00AA0F07"/>
    <w:rsid w:val="00AA207B"/>
    <w:rsid w:val="00AA380E"/>
    <w:rsid w:val="00AA5B63"/>
    <w:rsid w:val="00AB13DA"/>
    <w:rsid w:val="00AB4E46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8F7"/>
    <w:rsid w:val="00AD3F9D"/>
    <w:rsid w:val="00AD554E"/>
    <w:rsid w:val="00AD7308"/>
    <w:rsid w:val="00AD73D1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303E"/>
    <w:rsid w:val="00BF55F3"/>
    <w:rsid w:val="00BF7312"/>
    <w:rsid w:val="00C06B6D"/>
    <w:rsid w:val="00C1300C"/>
    <w:rsid w:val="00C1594F"/>
    <w:rsid w:val="00C16369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47F4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AB9"/>
    <w:rsid w:val="00C87115"/>
    <w:rsid w:val="00C9043E"/>
    <w:rsid w:val="00C90FC6"/>
    <w:rsid w:val="00C91169"/>
    <w:rsid w:val="00C91442"/>
    <w:rsid w:val="00C930A4"/>
    <w:rsid w:val="00C93AEC"/>
    <w:rsid w:val="00C96C0E"/>
    <w:rsid w:val="00CA0988"/>
    <w:rsid w:val="00CA2D2C"/>
    <w:rsid w:val="00CA5E7B"/>
    <w:rsid w:val="00CA7A6F"/>
    <w:rsid w:val="00CB21D8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C7D"/>
    <w:rsid w:val="00D103A3"/>
    <w:rsid w:val="00D1296A"/>
    <w:rsid w:val="00D141D6"/>
    <w:rsid w:val="00D15496"/>
    <w:rsid w:val="00D15D57"/>
    <w:rsid w:val="00D165D8"/>
    <w:rsid w:val="00D173E7"/>
    <w:rsid w:val="00D200A7"/>
    <w:rsid w:val="00D20824"/>
    <w:rsid w:val="00D20A8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303"/>
    <w:rsid w:val="00D57797"/>
    <w:rsid w:val="00D618EF"/>
    <w:rsid w:val="00D652B0"/>
    <w:rsid w:val="00D6575B"/>
    <w:rsid w:val="00D668DA"/>
    <w:rsid w:val="00D813C1"/>
    <w:rsid w:val="00D82CE0"/>
    <w:rsid w:val="00D83A6C"/>
    <w:rsid w:val="00D83FCF"/>
    <w:rsid w:val="00D920E2"/>
    <w:rsid w:val="00D925D7"/>
    <w:rsid w:val="00D94517"/>
    <w:rsid w:val="00D95523"/>
    <w:rsid w:val="00D95EF5"/>
    <w:rsid w:val="00DA1AB5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970"/>
    <w:rsid w:val="00F01A70"/>
    <w:rsid w:val="00F01E8F"/>
    <w:rsid w:val="00F021F7"/>
    <w:rsid w:val="00F024B9"/>
    <w:rsid w:val="00F030A7"/>
    <w:rsid w:val="00F04445"/>
    <w:rsid w:val="00F10D38"/>
    <w:rsid w:val="00F1326B"/>
    <w:rsid w:val="00F17E75"/>
    <w:rsid w:val="00F23A56"/>
    <w:rsid w:val="00F247C2"/>
    <w:rsid w:val="00F26283"/>
    <w:rsid w:val="00F26C53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3B28"/>
    <w:rsid w:val="00FA6E6B"/>
    <w:rsid w:val="00FB202E"/>
    <w:rsid w:val="00FB2527"/>
    <w:rsid w:val="00FB266C"/>
    <w:rsid w:val="00FB2FAB"/>
    <w:rsid w:val="00FB38DE"/>
    <w:rsid w:val="00FB39E9"/>
    <w:rsid w:val="00FB54DB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39"/>
    <w:semiHidden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10066</TotalTime>
  <Pages>8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1238</cp:revision>
  <dcterms:created xsi:type="dcterms:W3CDTF">2024-06-20T08:51:00Z</dcterms:created>
  <dcterms:modified xsi:type="dcterms:W3CDTF">2024-07-01T05:24:00Z</dcterms:modified>
  <cp:category/>
</cp:coreProperties>
</file>