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F44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 xml:space="preserve">Шаймухаметова Гульназ Фларитовна. Адсорбция органических соединений на углеродных адсорбентах и их модифицированных образцах: диссертация ... кандидата Химических наук: 02.00.04 / Шаймухаметова Гульназ </w:t>
      </w:r>
      <w:proofErr w:type="gramStart"/>
      <w:r w:rsidRPr="00BE7286">
        <w:rPr>
          <w:rStyle w:val="21"/>
          <w:color w:val="000000"/>
        </w:rPr>
        <w:t>Фларитовна;[</w:t>
      </w:r>
      <w:proofErr w:type="gramEnd"/>
      <w:r w:rsidRPr="00BE7286">
        <w:rPr>
          <w:rStyle w:val="21"/>
          <w:color w:val="000000"/>
        </w:rPr>
        <w:t>Место защиты: Башкирский государственный университет], 2016</w:t>
      </w:r>
    </w:p>
    <w:p w14:paraId="6B4E74F3" w14:textId="77777777" w:rsidR="00BE7286" w:rsidRPr="00BE7286" w:rsidRDefault="00BE7286" w:rsidP="00BE7286">
      <w:pPr>
        <w:rPr>
          <w:rStyle w:val="21"/>
          <w:color w:val="000000"/>
        </w:rPr>
      </w:pPr>
    </w:p>
    <w:p w14:paraId="3BE985B7" w14:textId="77777777" w:rsidR="00BE7286" w:rsidRPr="00BE7286" w:rsidRDefault="00BE7286" w:rsidP="00BE7286">
      <w:pPr>
        <w:rPr>
          <w:rStyle w:val="21"/>
          <w:color w:val="000000"/>
        </w:rPr>
      </w:pPr>
    </w:p>
    <w:p w14:paraId="08BB85A4" w14:textId="77777777" w:rsidR="00BE7286" w:rsidRPr="00BE7286" w:rsidRDefault="00BE7286" w:rsidP="00BE7286">
      <w:pPr>
        <w:rPr>
          <w:rStyle w:val="21"/>
          <w:color w:val="000000"/>
        </w:rPr>
      </w:pPr>
    </w:p>
    <w:p w14:paraId="1D0294F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ФЕДЕРАЛЬНОЕ ГОСУДАРСТВЕННОЕ БЮДЖЕТНОЕ</w:t>
      </w:r>
    </w:p>
    <w:p w14:paraId="071A4810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ОБРАЗОВАТЕЛЬНОЕ УЧРЕЖДЕНИЕ</w:t>
      </w:r>
    </w:p>
    <w:p w14:paraId="164B505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ВЫСШЕГО ОБРАЗОВАНИЯ</w:t>
      </w:r>
    </w:p>
    <w:p w14:paraId="62564B8F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БАШКИРСКИЙ ГОСУДАРСТВЕННЫЙ УНИВЕРСИТЕТ</w:t>
      </w:r>
    </w:p>
    <w:p w14:paraId="239D9600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Шаймухаметова Гульназ Фларитовна</w:t>
      </w:r>
    </w:p>
    <w:p w14:paraId="6F904ACD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Адсорбция органических соединений на углеродных адсорбентах и их</w:t>
      </w:r>
    </w:p>
    <w:p w14:paraId="0D927B4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модифицированных образцах</w:t>
      </w:r>
    </w:p>
    <w:p w14:paraId="479046B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02.00.04. - Физическая химия</w:t>
      </w:r>
    </w:p>
    <w:p w14:paraId="04F56786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ДИССЕРТАЦИЯ</w:t>
      </w:r>
    </w:p>
    <w:p w14:paraId="5591240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на соискание ученой степени кандидата химических наук</w:t>
      </w:r>
    </w:p>
    <w:p w14:paraId="3C1FB154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Научный руководитель: кандидат химических наук, доцент Валинурова Э.Р.</w:t>
      </w:r>
    </w:p>
    <w:p w14:paraId="26E2B15E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Уфа - 2016 </w:t>
      </w:r>
    </w:p>
    <w:p w14:paraId="61BB326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СОКРАЩЕНИЯ</w:t>
      </w:r>
    </w:p>
    <w:p w14:paraId="658A39D1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ВВЕДЕНИЕ</w:t>
      </w:r>
    </w:p>
    <w:p w14:paraId="02D8E5F0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ГЛАВА 1. ОБЗОР ЛИТЕРАТУРЫ</w:t>
      </w:r>
    </w:p>
    <w:p w14:paraId="55F9E7F3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Углеродные адсорбционные материалы</w:t>
      </w:r>
    </w:p>
    <w:p w14:paraId="6F44453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Общие представления об углеродных материалах</w:t>
      </w:r>
    </w:p>
    <w:p w14:paraId="2920746D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Сажа</w:t>
      </w:r>
    </w:p>
    <w:p w14:paraId="5D1F2F7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Г рафит</w:t>
      </w:r>
    </w:p>
    <w:p w14:paraId="106CFF70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Фуллерены</w:t>
      </w:r>
    </w:p>
    <w:p w14:paraId="4090344B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Углеродные нановолокна Нанотрубки Активированные угли Активированные углеродные волокна</w:t>
      </w:r>
    </w:p>
    <w:p w14:paraId="7732FB7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lastRenderedPageBreak/>
        <w:t>Способы получения активированных углеродных волокон и их применение</w:t>
      </w:r>
    </w:p>
    <w:p w14:paraId="79E5AC04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Функциональные поверхностные группы Химический состав и структура волокон Методы модифицирования углеродных материалов</w:t>
      </w:r>
    </w:p>
    <w:p w14:paraId="7B0500A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Адсорбционные взаимодействия адсорбент-адсорбат Физическая адсорбция микро-мезопористыми адсорбентами Классификация адсорбентов по пористости Теория адсорбции. Типы изотерм адсорбции Теория мoномoлeкулярнoй адcopбции.</w:t>
      </w:r>
    </w:p>
    <w:p w14:paraId="09F7C3FE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Уpaвнeниe Лeнгмюpa</w:t>
      </w:r>
    </w:p>
    <w:p w14:paraId="0126A45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ТЄОРИЯ объемного запол^ния микропор.</w:t>
      </w:r>
    </w:p>
    <w:p w14:paraId="427B78DE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Урaвнeниe Дубининa-Рaдушкeвичa</w:t>
      </w:r>
    </w:p>
    <w:p w14:paraId="15D8BFA2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Применение различных теорий для описания адсорбции органических соединений на углеродных материалах Адсорбция органических соединений на углеродных материалах</w:t>
      </w:r>
    </w:p>
    <w:p w14:paraId="373C66C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5</w:t>
      </w:r>
    </w:p>
    <w:p w14:paraId="233F60E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6</w:t>
      </w:r>
    </w:p>
    <w:p w14:paraId="5174F60D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12</w:t>
      </w:r>
    </w:p>
    <w:p w14:paraId="0F1027CB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12</w:t>
      </w:r>
    </w:p>
    <w:p w14:paraId="79D34CC4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12</w:t>
      </w:r>
    </w:p>
    <w:p w14:paraId="3A34F9F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13</w:t>
      </w:r>
    </w:p>
    <w:p w14:paraId="1D66F8E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14</w:t>
      </w:r>
    </w:p>
    <w:p w14:paraId="1267DD9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15</w:t>
      </w:r>
    </w:p>
    <w:p w14:paraId="35AD70C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16</w:t>
      </w:r>
    </w:p>
    <w:p w14:paraId="59CC6A9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17</w:t>
      </w:r>
    </w:p>
    <w:p w14:paraId="12221D11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19</w:t>
      </w:r>
    </w:p>
    <w:p w14:paraId="41C1D27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20</w:t>
      </w:r>
    </w:p>
    <w:p w14:paraId="43B40F66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24</w:t>
      </w:r>
    </w:p>
    <w:p w14:paraId="6DBF92AB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25</w:t>
      </w:r>
    </w:p>
    <w:p w14:paraId="696AA96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27</w:t>
      </w:r>
    </w:p>
    <w:p w14:paraId="3BF28574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30</w:t>
      </w:r>
    </w:p>
    <w:p w14:paraId="61F6783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lastRenderedPageBreak/>
        <w:t>30</w:t>
      </w:r>
    </w:p>
    <w:p w14:paraId="476F0EAE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34</w:t>
      </w:r>
    </w:p>
    <w:p w14:paraId="0A92F93D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34</w:t>
      </w:r>
    </w:p>
    <w:p w14:paraId="43704C56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35</w:t>
      </w:r>
    </w:p>
    <w:p w14:paraId="462D5B67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36</w:t>
      </w:r>
    </w:p>
    <w:p w14:paraId="5518684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39</w:t>
      </w:r>
    </w:p>
    <w:p w14:paraId="2465D1F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39</w:t>
      </w:r>
    </w:p>
    <w:p w14:paraId="7135174B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44</w:t>
      </w:r>
    </w:p>
    <w:p w14:paraId="1CCB904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 xml:space="preserve">Адсорбция органических соединений из жидких сред Адсорбция органических соединений из газовых сред </w:t>
      </w:r>
    </w:p>
    <w:p w14:paraId="486AF3B2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ГЛАВА 2. ЭКСПЕРИМЕНТАЛЬНАЯ ЧАСТЬ</w:t>
      </w:r>
    </w:p>
    <w:p w14:paraId="4A13CFD3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2.1.</w:t>
      </w:r>
      <w:r w:rsidRPr="00BE7286">
        <w:rPr>
          <w:rStyle w:val="21"/>
          <w:color w:val="000000"/>
        </w:rPr>
        <w:tab/>
        <w:t>Адсорбенты, реактивы, аппаратура</w:t>
      </w:r>
      <w:r w:rsidRPr="00BE7286">
        <w:rPr>
          <w:rStyle w:val="21"/>
          <w:color w:val="000000"/>
        </w:rPr>
        <w:tab/>
        <w:t>48</w:t>
      </w:r>
    </w:p>
    <w:p w14:paraId="7518BB86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2.2.</w:t>
      </w:r>
      <w:r w:rsidRPr="00BE7286">
        <w:rPr>
          <w:rStyle w:val="21"/>
          <w:color w:val="000000"/>
        </w:rPr>
        <w:tab/>
        <w:t>Подготовка адсорбентов к исследованию</w:t>
      </w:r>
      <w:r w:rsidRPr="00BE7286">
        <w:rPr>
          <w:rStyle w:val="21"/>
          <w:color w:val="000000"/>
        </w:rPr>
        <w:tab/>
        <w:t>50</w:t>
      </w:r>
    </w:p>
    <w:p w14:paraId="50DEF6C5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2.2.1.</w:t>
      </w:r>
      <w:r w:rsidRPr="00BE7286">
        <w:rPr>
          <w:rStyle w:val="21"/>
          <w:color w:val="000000"/>
        </w:rPr>
        <w:tab/>
        <w:t>Методики модифицирования поверхности активированного 51 углеродного волокна</w:t>
      </w:r>
    </w:p>
    <w:p w14:paraId="14ADBD6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2.2.2.</w:t>
      </w:r>
      <w:r w:rsidRPr="00BE7286">
        <w:rPr>
          <w:rStyle w:val="21"/>
          <w:color w:val="000000"/>
        </w:rPr>
        <w:tab/>
        <w:t>Методики исследования характеристик адсорбентов</w:t>
      </w:r>
      <w:r w:rsidRPr="00BE7286">
        <w:rPr>
          <w:rStyle w:val="21"/>
          <w:color w:val="000000"/>
        </w:rPr>
        <w:tab/>
        <w:t>52</w:t>
      </w:r>
    </w:p>
    <w:p w14:paraId="68481073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2.3.</w:t>
      </w:r>
      <w:r w:rsidRPr="00BE7286">
        <w:rPr>
          <w:rStyle w:val="21"/>
          <w:color w:val="000000"/>
        </w:rPr>
        <w:tab/>
        <w:t>Условия проведения исследований методом обращенной 53 газовой хроматографии</w:t>
      </w:r>
    </w:p>
    <w:p w14:paraId="2FAC0B8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2.3.1.</w:t>
      </w:r>
      <w:r w:rsidRPr="00BE7286">
        <w:rPr>
          <w:rStyle w:val="21"/>
          <w:color w:val="000000"/>
        </w:rPr>
        <w:tab/>
        <w:t>Методики расчета данных, полученных с помощью 54 обращенной газовой хроматографии</w:t>
      </w:r>
    </w:p>
    <w:p w14:paraId="76432EA1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2.4.</w:t>
      </w:r>
      <w:r w:rsidRPr="00BE7286">
        <w:rPr>
          <w:rStyle w:val="21"/>
          <w:color w:val="000000"/>
        </w:rPr>
        <w:tab/>
        <w:t>Условия проведения исследований методом 57 высокоэффективной жидкостной хроматографии</w:t>
      </w:r>
    </w:p>
    <w:p w14:paraId="0A60C89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2.4.1.</w:t>
      </w:r>
      <w:r w:rsidRPr="00BE7286">
        <w:rPr>
          <w:rStyle w:val="21"/>
          <w:color w:val="000000"/>
        </w:rPr>
        <w:tab/>
        <w:t>Методики исследования сорбционной активности 57 адсорбентов по фенолам и анилинам</w:t>
      </w:r>
    </w:p>
    <w:p w14:paraId="3DFCAE5C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ГЛАВА 3. РЕЗУЛЬТАТЫ И ИХ ОБСУЖДЕНИЕ</w:t>
      </w:r>
    </w:p>
    <w:p w14:paraId="21B9E746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3.1.</w:t>
      </w:r>
      <w:r w:rsidRPr="00BE7286">
        <w:rPr>
          <w:rStyle w:val="21"/>
          <w:color w:val="000000"/>
        </w:rPr>
        <w:tab/>
        <w:t>Углеродные адсорбенты</w:t>
      </w:r>
      <w:r w:rsidRPr="00BE7286">
        <w:rPr>
          <w:rStyle w:val="21"/>
          <w:color w:val="000000"/>
        </w:rPr>
        <w:tab/>
        <w:t>62</w:t>
      </w:r>
    </w:p>
    <w:p w14:paraId="73EA38D3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3.2.</w:t>
      </w:r>
      <w:r w:rsidRPr="00BE7286">
        <w:rPr>
          <w:rStyle w:val="21"/>
          <w:color w:val="000000"/>
        </w:rPr>
        <w:tab/>
        <w:t>Исследование взаимодействий некоторых органических 65 соединений с углеродными волокнами и углями методом обращенной газовой хроматографии</w:t>
      </w:r>
    </w:p>
    <w:p w14:paraId="7B92F308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3.3.</w:t>
      </w:r>
      <w:r w:rsidRPr="00BE7286">
        <w:rPr>
          <w:rStyle w:val="21"/>
          <w:color w:val="000000"/>
        </w:rPr>
        <w:tab/>
        <w:t>Связь термодинамических параметров адсорбции с 82 природой поверхности адсорбентов и структурой адсорбирующихся молекул</w:t>
      </w:r>
    </w:p>
    <w:p w14:paraId="4F8267D3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lastRenderedPageBreak/>
        <w:t>3.4.</w:t>
      </w:r>
      <w:r w:rsidRPr="00BE7286">
        <w:rPr>
          <w:rStyle w:val="21"/>
          <w:color w:val="000000"/>
        </w:rPr>
        <w:tab/>
        <w:t>Адсорбция фенолов и анилинов углеродными волокнами и 88 углями из воды в статическом режиме</w:t>
      </w:r>
    </w:p>
    <w:p w14:paraId="58D5F57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3.4.1.</w:t>
      </w:r>
      <w:r w:rsidRPr="00BE7286">
        <w:rPr>
          <w:rStyle w:val="21"/>
          <w:color w:val="000000"/>
        </w:rPr>
        <w:tab/>
        <w:t>Изотермы адсорбции фенола и его производных на 88 углеродных адсорбентах</w:t>
      </w:r>
    </w:p>
    <w:p w14:paraId="23370B69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3.4.2.</w:t>
      </w:r>
      <w:r w:rsidRPr="00BE7286">
        <w:rPr>
          <w:rStyle w:val="21"/>
          <w:color w:val="000000"/>
        </w:rPr>
        <w:tab/>
        <w:t>Изотермы адсорбции производных анилина на углеродных 103 адсорбентах</w:t>
      </w:r>
    </w:p>
    <w:p w14:paraId="11BD7691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3.5.</w:t>
      </w:r>
      <w:r w:rsidRPr="00BE7286">
        <w:rPr>
          <w:rStyle w:val="21"/>
          <w:color w:val="000000"/>
        </w:rPr>
        <w:tab/>
        <w:t>Кинетические закономерности адсорбции анилинов на 113 активированном углеродном волокне УВИС-АК и углях БАУ-А, СПДК-27МД</w:t>
      </w:r>
    </w:p>
    <w:p w14:paraId="2C7A4DBA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3.6.</w:t>
      </w:r>
      <w:r w:rsidRPr="00BE7286">
        <w:rPr>
          <w:rStyle w:val="21"/>
          <w:color w:val="000000"/>
        </w:rPr>
        <w:tab/>
        <w:t>Адсорбция о-нитрофенола на активированном углеродном 118</w:t>
      </w:r>
    </w:p>
    <w:p w14:paraId="6B04A31F" w14:textId="77777777" w:rsidR="00BE7286" w:rsidRPr="00BE7286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волокне УВИС-АК и угле БАУ-А в динамическом режиме ВЫВОДЫ</w:t>
      </w:r>
      <w:r w:rsidRPr="00BE7286">
        <w:rPr>
          <w:rStyle w:val="21"/>
          <w:color w:val="000000"/>
        </w:rPr>
        <w:tab/>
        <w:t>120</w:t>
      </w:r>
    </w:p>
    <w:p w14:paraId="316EAAC3" w14:textId="5E725C06" w:rsidR="00EB5070" w:rsidRDefault="00BE7286" w:rsidP="00BE7286">
      <w:pPr>
        <w:rPr>
          <w:rStyle w:val="21"/>
          <w:color w:val="000000"/>
        </w:rPr>
      </w:pPr>
      <w:r w:rsidRPr="00BE7286">
        <w:rPr>
          <w:rStyle w:val="21"/>
          <w:color w:val="000000"/>
        </w:rPr>
        <w:t>СПИСОК ИСПОЛЬЗОВАННОЙ ЛИТЕРАТУРЫ</w:t>
      </w:r>
      <w:r w:rsidRPr="00BE7286">
        <w:rPr>
          <w:rStyle w:val="21"/>
          <w:color w:val="000000"/>
        </w:rPr>
        <w:tab/>
        <w:t>122</w:t>
      </w:r>
    </w:p>
    <w:p w14:paraId="64412978" w14:textId="49D358CE" w:rsidR="00BE7286" w:rsidRDefault="00BE7286" w:rsidP="00BE7286">
      <w:pPr>
        <w:rPr>
          <w:rStyle w:val="21"/>
          <w:color w:val="000000"/>
        </w:rPr>
      </w:pPr>
    </w:p>
    <w:p w14:paraId="4C02A762" w14:textId="1CDC3E8F" w:rsidR="00BE7286" w:rsidRDefault="00BE7286" w:rsidP="00BE7286">
      <w:pPr>
        <w:rPr>
          <w:rStyle w:val="21"/>
          <w:color w:val="000000"/>
        </w:rPr>
      </w:pPr>
    </w:p>
    <w:p w14:paraId="5461B2FF" w14:textId="77777777" w:rsidR="00BE7286" w:rsidRDefault="00BE7286" w:rsidP="00BE7286">
      <w:pPr>
        <w:pStyle w:val="87"/>
        <w:keepNext/>
        <w:keepLines/>
        <w:shd w:val="clear" w:color="auto" w:fill="auto"/>
        <w:spacing w:after="0" w:line="480" w:lineRule="exact"/>
        <w:ind w:left="4460"/>
        <w:jc w:val="left"/>
      </w:pPr>
      <w:bookmarkStart w:id="0" w:name="bookmark60"/>
      <w:r>
        <w:rPr>
          <w:rStyle w:val="86"/>
          <w:b/>
          <w:bCs/>
          <w:color w:val="000000"/>
        </w:rPr>
        <w:t>ВЫВОДЫ</w:t>
      </w:r>
      <w:bookmarkEnd w:id="0"/>
    </w:p>
    <w:p w14:paraId="431CD66D" w14:textId="77777777" w:rsidR="00BE7286" w:rsidRDefault="00BE7286" w:rsidP="00BE7286">
      <w:pPr>
        <w:pStyle w:val="1110"/>
        <w:numPr>
          <w:ilvl w:val="0"/>
          <w:numId w:val="13"/>
        </w:numPr>
        <w:shd w:val="clear" w:color="auto" w:fill="auto"/>
        <w:tabs>
          <w:tab w:val="left" w:pos="1032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Проведена оценка термодинамических параметров адсорбции предельных и ароматических углеводородов, спиртов, сложных эфиров, кетонов и нитрилов на активированном углеродном волокне марки УВИС-АК и его модифицированных наночастицами серебра, азотной кислотой и меламином образцах.</w:t>
      </w:r>
    </w:p>
    <w:p w14:paraId="445ADBC1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21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 xml:space="preserve">В условиях обращенной газовой хроматографии определены удельные удерживаемые объемы тест-сорбатов на углеродных волокнах и их модифицированных образцах. Установлено, что максимальные значения удельных удерживаемых объемов характерны для ароматических и предельных углеводородов. Удерживание тест-сорбатов углеродными адсорбентами уменьшается в ряду: </w:t>
      </w:r>
      <w:proofErr w:type="gramStart"/>
      <w:r>
        <w:rPr>
          <w:rStyle w:val="112"/>
          <w:b/>
          <w:bCs/>
          <w:color w:val="000000"/>
        </w:rPr>
        <w:t>АУВ</w:t>
      </w:r>
      <w:r>
        <w:rPr>
          <w:rStyle w:val="112"/>
          <w:b/>
          <w:bCs/>
          <w:color w:val="000000"/>
          <w:vertAlign w:val="subscript"/>
        </w:rPr>
        <w:t>меламин</w:t>
      </w:r>
      <w:r>
        <w:rPr>
          <w:rStyle w:val="112"/>
          <w:b/>
          <w:bCs/>
          <w:color w:val="000000"/>
        </w:rPr>
        <w:t xml:space="preserve"> &gt;</w:t>
      </w:r>
      <w:proofErr w:type="gramEnd"/>
      <w:r>
        <w:rPr>
          <w:rStyle w:val="112"/>
          <w:b/>
          <w:bCs/>
          <w:color w:val="000000"/>
        </w:rPr>
        <w:t xml:space="preserve"> АУВ, </w:t>
      </w:r>
      <w:r w:rsidRPr="00BE7286">
        <w:rPr>
          <w:rStyle w:val="112"/>
          <w:b/>
          <w:bCs/>
          <w:color w:val="000000"/>
          <w:lang w:eastAsia="en-US"/>
        </w:rPr>
        <w:t>АУВ-А</w:t>
      </w:r>
      <w:r>
        <w:rPr>
          <w:rStyle w:val="112"/>
          <w:b/>
          <w:bCs/>
          <w:color w:val="000000"/>
          <w:lang w:val="en-US" w:eastAsia="en-US"/>
        </w:rPr>
        <w:t>g</w:t>
      </w:r>
      <w:r w:rsidRPr="00BE7286">
        <w:rPr>
          <w:rStyle w:val="112"/>
          <w:b/>
          <w:bCs/>
          <w:color w:val="000000"/>
          <w:lang w:eastAsia="en-US"/>
        </w:rPr>
        <w:t xml:space="preserve"> </w:t>
      </w:r>
      <w:r>
        <w:rPr>
          <w:rStyle w:val="112"/>
          <w:b/>
          <w:bCs/>
          <w:color w:val="000000"/>
        </w:rPr>
        <w:t>&gt; БАУ-А &gt; ОАУВ</w:t>
      </w:r>
      <w:r>
        <w:rPr>
          <w:rStyle w:val="112"/>
          <w:b/>
          <w:bCs/>
          <w:color w:val="000000"/>
          <w:vertAlign w:val="subscript"/>
        </w:rPr>
        <w:t>азотн</w:t>
      </w:r>
      <w:r>
        <w:rPr>
          <w:rStyle w:val="112"/>
          <w:b/>
          <w:bCs/>
          <w:color w:val="000000"/>
        </w:rPr>
        <w:t>.</w:t>
      </w:r>
    </w:p>
    <w:p w14:paraId="6CAD51E1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21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Впервые изучены адсорбционные свойства углеродных волокон, модифицированных наночастицами серебра и меламином. Построены изотермы адсорбции органических соединений с различной поляризуемостью молекул, рассчитаны их термодинамические параметры адсорбции. Показано, что изотермы адсорбции тест-сорбатов имеют вид изотерм I типа и спрямляются в координатах уравнения Ленгмюра.</w:t>
      </w:r>
    </w:p>
    <w:p w14:paraId="502B0B9D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21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 xml:space="preserve">Впервые проведена оценка вклада различных типов межмолекулярных взаимодействий адсорбент-адсорбат с поверхностью модифицированных и не модифицированных углеродных волокон УВИС-АК, активированных углей БАУ- А, СПДК-27МД. Установлено, что в адсорбцию тест-сорбатов на углеродных адсорбентах основной вклад вносят дисперсионные взаимодействия. При модифицировании углеродных волокон азотной кислотой, меламином и наночастицами серебра индукционно-ориентационные и донорно-акцепторные </w:t>
      </w:r>
      <w:r>
        <w:rPr>
          <w:rStyle w:val="112"/>
          <w:b/>
          <w:bCs/>
          <w:color w:val="000000"/>
          <w:lang w:val="uk-UA" w:eastAsia="uk-UA"/>
        </w:rPr>
        <w:t xml:space="preserve">вкладці </w:t>
      </w:r>
      <w:r>
        <w:rPr>
          <w:rStyle w:val="112"/>
          <w:b/>
          <w:bCs/>
          <w:color w:val="000000"/>
        </w:rPr>
        <w:t xml:space="preserve">взаимодействий </w:t>
      </w:r>
      <w:r>
        <w:rPr>
          <w:rStyle w:val="112"/>
          <w:b/>
          <w:bCs/>
          <w:color w:val="000000"/>
        </w:rPr>
        <w:lastRenderedPageBreak/>
        <w:t>возрастают в 2-3 раза.</w:t>
      </w:r>
    </w:p>
    <w:p w14:paraId="1E696F03" w14:textId="77777777" w:rsidR="00BE7286" w:rsidRDefault="00BE7286" w:rsidP="00BE7286">
      <w:pPr>
        <w:pStyle w:val="1110"/>
        <w:numPr>
          <w:ilvl w:val="0"/>
          <w:numId w:val="13"/>
        </w:numPr>
        <w:shd w:val="clear" w:color="auto" w:fill="auto"/>
        <w:tabs>
          <w:tab w:val="left" w:pos="1032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 xml:space="preserve">Изучены кинетические и диффузионные закономерности адсорбции фенола, </w:t>
      </w:r>
      <w:r>
        <w:rPr>
          <w:rStyle w:val="Consolas"/>
          <w:b w:val="0"/>
          <w:bCs w:val="0"/>
          <w:color w:val="000000"/>
        </w:rPr>
        <w:t>п-,</w:t>
      </w:r>
      <w:r>
        <w:rPr>
          <w:rStyle w:val="112"/>
          <w:b/>
          <w:bCs/>
          <w:color w:val="000000"/>
        </w:rPr>
        <w:t xml:space="preserve"> о-нитрофенолов, </w:t>
      </w:r>
      <w:r>
        <w:rPr>
          <w:rStyle w:val="Consolas"/>
          <w:b w:val="0"/>
          <w:bCs w:val="0"/>
          <w:color w:val="000000"/>
        </w:rPr>
        <w:t>п-,</w:t>
      </w:r>
      <w:r>
        <w:rPr>
          <w:rStyle w:val="112"/>
          <w:b/>
          <w:bCs/>
          <w:color w:val="000000"/>
        </w:rPr>
        <w:t xml:space="preserve"> о-хлорфенолов, о-метилфенола, </w:t>
      </w:r>
      <w:r>
        <w:rPr>
          <w:rStyle w:val="Consolas"/>
          <w:b w:val="0"/>
          <w:bCs w:val="0"/>
          <w:color w:val="000000"/>
        </w:rPr>
        <w:t>2,6-</w:t>
      </w:r>
      <w:r>
        <w:rPr>
          <w:rStyle w:val="112"/>
          <w:b/>
          <w:bCs/>
          <w:color w:val="000000"/>
        </w:rPr>
        <w:t xml:space="preserve"> и </w:t>
      </w:r>
      <w:r>
        <w:rPr>
          <w:rStyle w:val="Consolas"/>
          <w:b w:val="0"/>
          <w:bCs w:val="0"/>
          <w:color w:val="000000"/>
        </w:rPr>
        <w:t xml:space="preserve">3,5- </w:t>
      </w:r>
      <w:r>
        <w:rPr>
          <w:rStyle w:val="112"/>
          <w:b/>
          <w:bCs/>
          <w:color w:val="000000"/>
        </w:rPr>
        <w:t xml:space="preserve">диметилфенолов, 2,4-динитро-, 2,4-дихлорфенолов, </w:t>
      </w:r>
      <w:r>
        <w:rPr>
          <w:rStyle w:val="Consolas"/>
          <w:b w:val="0"/>
          <w:bCs w:val="0"/>
          <w:color w:val="000000"/>
        </w:rPr>
        <w:t>о-, п-,</w:t>
      </w:r>
      <w:r>
        <w:rPr>
          <w:rStyle w:val="112"/>
          <w:b/>
          <w:bCs/>
          <w:color w:val="000000"/>
        </w:rPr>
        <w:t xml:space="preserve"> м-нитроанилинов, </w:t>
      </w:r>
      <w:r>
        <w:rPr>
          <w:rStyle w:val="Consolas"/>
          <w:b w:val="0"/>
          <w:bCs w:val="0"/>
          <w:color w:val="000000"/>
        </w:rPr>
        <w:t xml:space="preserve">о-, п-, </w:t>
      </w:r>
      <w:r>
        <w:rPr>
          <w:rStyle w:val="112"/>
          <w:b/>
          <w:bCs/>
          <w:color w:val="000000"/>
        </w:rPr>
        <w:t xml:space="preserve">.и-хлоранилинов, </w:t>
      </w:r>
      <w:r>
        <w:rPr>
          <w:rStyle w:val="Consolas"/>
          <w:b w:val="0"/>
          <w:bCs w:val="0"/>
          <w:color w:val="000000"/>
        </w:rPr>
        <w:t>2,4</w:t>
      </w:r>
      <w:r>
        <w:rPr>
          <w:rStyle w:val="112"/>
          <w:b/>
          <w:bCs/>
          <w:color w:val="000000"/>
        </w:rPr>
        <w:t>-динитроанилина из воды на активированном углеродном волокне УВИС-АК и его модифицированных образцах.</w:t>
      </w:r>
    </w:p>
    <w:p w14:paraId="4DD48BEC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17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Выявлено, что при статической адсорбции фенолов и анилинов из водного раствора реализуются две модели адсорбции. Сначала формируется монослойное покрытие открытых пор адсорбентов (модель Ленгмюра), а далее из- за наложения дисперсионных потенциалов в оставшихся узких зазорах происходит спонтанное заполнение пор адсорбентов молекулами адсорбатов (модель Дубинина-Радушкевича). Емкость монослоя (по Ленгмюру) для производных фенола меняется от 1,3 до 11,4 ммоль/г; для анилинов - от 3,6 до 7,9 ммоль/г. Стандартное изменение энергии Гиббса для фенолов составляет 18 - 30 кДж/моль, для анилинов - 21-28 кДж/моль.</w:t>
      </w:r>
    </w:p>
    <w:p w14:paraId="6E08C1A9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17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Определение кинетических и диффузионных характеристик показало, что процесс адсорбции нитроанилинов носит внутридиффузионный характер и удовлетворительно описывается уравнением псевдовторого порядка.</w:t>
      </w:r>
    </w:p>
    <w:p w14:paraId="60FA63EF" w14:textId="77777777" w:rsidR="00BE7286" w:rsidRDefault="00BE7286" w:rsidP="00BE7286">
      <w:pPr>
        <w:pStyle w:val="1110"/>
        <w:numPr>
          <w:ilvl w:val="1"/>
          <w:numId w:val="13"/>
        </w:numPr>
        <w:shd w:val="clear" w:color="auto" w:fill="auto"/>
        <w:tabs>
          <w:tab w:val="left" w:pos="1417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Исследование адсорбции фенолов и анилинов в динамических условиях подтвердило внутридиффузионный характер процесса и показало преимущество волокнистых углеродных адсорбентов перед зерненными.</w:t>
      </w:r>
    </w:p>
    <w:p w14:paraId="00D8A544" w14:textId="77777777" w:rsidR="00BE7286" w:rsidRDefault="00BE7286" w:rsidP="00BE7286">
      <w:pPr>
        <w:pStyle w:val="1110"/>
        <w:numPr>
          <w:ilvl w:val="0"/>
          <w:numId w:val="13"/>
        </w:numPr>
        <w:shd w:val="clear" w:color="auto" w:fill="auto"/>
        <w:tabs>
          <w:tab w:val="left" w:pos="1417"/>
        </w:tabs>
        <w:spacing w:line="480" w:lineRule="exact"/>
        <w:ind w:firstLine="760"/>
      </w:pPr>
      <w:r>
        <w:rPr>
          <w:rStyle w:val="112"/>
          <w:b/>
          <w:bCs/>
          <w:color w:val="000000"/>
        </w:rPr>
        <w:t>Активированное углеродное волокно марки «УВИС-АК» и его модифицированный наночастицами серебра образец рекомендуется использовать для извлечения производных фенола и анилина из водных сред. Углеродные волокна, модифицированные меламином и наночастицами серебра, могут быть рекомендованы для концентрирования органических соединений различной природы из газо-воздушных сред.</w:t>
      </w:r>
    </w:p>
    <w:p w14:paraId="4858B343" w14:textId="77777777" w:rsidR="00BE7286" w:rsidRPr="00BE7286" w:rsidRDefault="00BE7286" w:rsidP="00BE7286"/>
    <w:sectPr w:rsidR="00BE7286" w:rsidRPr="00BE72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F737" w14:textId="77777777" w:rsidR="00685963" w:rsidRDefault="00685963">
      <w:pPr>
        <w:spacing w:after="0" w:line="240" w:lineRule="auto"/>
      </w:pPr>
      <w:r>
        <w:separator/>
      </w:r>
    </w:p>
  </w:endnote>
  <w:endnote w:type="continuationSeparator" w:id="0">
    <w:p w14:paraId="7264E620" w14:textId="77777777" w:rsidR="00685963" w:rsidRDefault="0068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80F1" w14:textId="77777777" w:rsidR="00685963" w:rsidRDefault="00685963">
      <w:pPr>
        <w:spacing w:after="0" w:line="240" w:lineRule="auto"/>
      </w:pPr>
      <w:r>
        <w:separator/>
      </w:r>
    </w:p>
  </w:footnote>
  <w:footnote w:type="continuationSeparator" w:id="0">
    <w:p w14:paraId="7A4A6246" w14:textId="77777777" w:rsidR="00685963" w:rsidRDefault="0068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59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3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117008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3572</cp:revision>
  <dcterms:created xsi:type="dcterms:W3CDTF">2024-06-20T08:51:00Z</dcterms:created>
  <dcterms:modified xsi:type="dcterms:W3CDTF">2025-01-12T16:42:00Z</dcterms:modified>
  <cp:category/>
</cp:coreProperties>
</file>