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E5A0"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Шестаков, Алексей Валерьевич.</w:t>
      </w:r>
    </w:p>
    <w:p w14:paraId="0DEAE892"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Особенности магнитных свойств полупроводников Hg1-xСdxTe, Hg1-xMnxTe : диссертация ... кандидата физико-математических наук : 01.04.07 / Шестаков Алексей Валерьевич; [Место защиты: ФГАОУ ВО «Казанский (Приволжский) федеральный университет»]. - Казань, 2021. - 106 с. : ил.</w:t>
      </w:r>
    </w:p>
    <w:p w14:paraId="07E8DA6C"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Оглавление диссертациикандидат наук Шестаков Алексей Валерьевич</w:t>
      </w:r>
    </w:p>
    <w:p w14:paraId="0B1014C0"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Введение</w:t>
      </w:r>
    </w:p>
    <w:p w14:paraId="02F8CBBA"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Глава 1. Литературный обзор HgTe, HgCdTe, HgMnTe</w:t>
      </w:r>
    </w:p>
    <w:p w14:paraId="1DAC62B8"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1.1. Кристаллическая и энергетическая структура HgTe</w:t>
      </w:r>
    </w:p>
    <w:p w14:paraId="7953FB41"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1.2. Транспортные и магнитные свойства кадмий-ртуть-теллур</w:t>
      </w:r>
    </w:p>
    <w:p w14:paraId="25DAF3F9"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1.3. Фазовые диаграммы разложения и ^^МпДе</w:t>
      </w:r>
    </w:p>
    <w:p w14:paraId="5BCE635C"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1.4. Обзор свойств соединений марганец-ртуть-теллур</w:t>
      </w:r>
    </w:p>
    <w:p w14:paraId="17C69A57"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Глава 2. Методы исследований и описание образцов</w:t>
      </w:r>
    </w:p>
    <w:p w14:paraId="391BADE2"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2.1. Описание образцов</w:t>
      </w:r>
    </w:p>
    <w:p w14:paraId="75EA8C5E"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2.1.1. Монокристаллы Hg1-xCdxTe:Ag</w:t>
      </w:r>
    </w:p>
    <w:p w14:paraId="4217E71D"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2.1.2. Монокристаллы ^1-лМпхТе</w:t>
      </w:r>
    </w:p>
    <w:p w14:paraId="2A0A0BD8"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2.2. Методы подготовки и проверки образцов</w:t>
      </w:r>
    </w:p>
    <w:p w14:paraId="5E751BCF"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2.3. Электронный парамагнитный резонанс</w:t>
      </w:r>
    </w:p>
    <w:p w14:paraId="4DB8B2D5"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2.4. Система измерения физических свойств PPMS-9</w:t>
      </w:r>
    </w:p>
    <w:p w14:paraId="41B17F07"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Глава 3. Исследование кристалла Hg0.76Cd0.24Te:Ag</w:t>
      </w:r>
    </w:p>
    <w:p w14:paraId="51630DBA"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3.1. Изучение Hg0.76Cd0.24Te:Ag методом магнитного резонанса</w:t>
      </w:r>
    </w:p>
    <w:p w14:paraId="60127EC5"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3.2. Изучение Hg0.76Cd0.24Te:Ag методом магнитометрии</w:t>
      </w:r>
    </w:p>
    <w:p w14:paraId="4096427A"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Выводы к главе</w:t>
      </w:r>
    </w:p>
    <w:p w14:paraId="5F812646"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Глава 4. Исследование кристалла Hg0.89Mn0.11Te</w:t>
      </w:r>
    </w:p>
    <w:p w14:paraId="78A6311B"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4.1. Исследование ^о.89Мпо.пТе методом магнитного резонанса</w:t>
      </w:r>
    </w:p>
    <w:p w14:paraId="1AB6C54F"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4.1.1. Образцы и условия эксперимента</w:t>
      </w:r>
    </w:p>
    <w:p w14:paraId="70BC1BC6"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4.1.2. Анализ микроволнового поглощения в монокристалле ^о.89МпапТе. . 67 Выводы к главе</w:t>
      </w:r>
    </w:p>
    <w:p w14:paraId="7B825DFB"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Глава 5. Исследование кристалла Hg0.869Mn0.135Te</w:t>
      </w:r>
    </w:p>
    <w:p w14:paraId="535C6B7B"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5.1. Исследование магнитных свойств Hg0.865Mno.1з5Te методом ЭПР</w:t>
      </w:r>
    </w:p>
    <w:p w14:paraId="1B942CEC"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5.1.1. Исследование анизотропии образца до рентгеновского облучения</w:t>
      </w:r>
    </w:p>
    <w:p w14:paraId="1E8C080B"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5.1.2. Исследование анизотропии образца после рентгеновского облучения</w:t>
      </w:r>
    </w:p>
    <w:p w14:paraId="7D1D4B36"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lastRenderedPageBreak/>
        <w:t>5.1.3. Температурная зависимость спектров ЭПР после рентгеновского облучения</w:t>
      </w:r>
    </w:p>
    <w:p w14:paraId="67DB3FD0"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5.2. Эффекта Холла монокристалла ^0.865Мполз5Те</w:t>
      </w:r>
    </w:p>
    <w:p w14:paraId="612C0FAA"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Выводы к главе</w:t>
      </w:r>
    </w:p>
    <w:p w14:paraId="7261C552"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Заключение</w:t>
      </w:r>
    </w:p>
    <w:p w14:paraId="2BDBCF74"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Благодарности</w:t>
      </w:r>
    </w:p>
    <w:p w14:paraId="2AB267F0"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Библиографический список</w:t>
      </w:r>
    </w:p>
    <w:p w14:paraId="194A3104"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Список публикаций автора</w:t>
      </w:r>
    </w:p>
    <w:p w14:paraId="4E471D3A" w14:textId="77777777" w:rsidR="003F77B5" w:rsidRPr="003F77B5" w:rsidRDefault="003F77B5" w:rsidP="003F77B5">
      <w:pPr>
        <w:rPr>
          <w:rFonts w:ascii="Helvetica" w:eastAsia="Symbol" w:hAnsi="Helvetica" w:cs="Helvetica"/>
          <w:b/>
          <w:bCs/>
          <w:color w:val="222222"/>
          <w:kern w:val="0"/>
          <w:sz w:val="21"/>
          <w:szCs w:val="21"/>
          <w:lang w:eastAsia="ru-RU"/>
        </w:rPr>
      </w:pPr>
      <w:r w:rsidRPr="003F77B5">
        <w:rPr>
          <w:rFonts w:ascii="Helvetica" w:eastAsia="Symbol" w:hAnsi="Helvetica" w:cs="Helvetica"/>
          <w:b/>
          <w:bCs/>
          <w:color w:val="222222"/>
          <w:kern w:val="0"/>
          <w:sz w:val="21"/>
          <w:szCs w:val="21"/>
          <w:lang w:eastAsia="ru-RU"/>
        </w:rPr>
        <w:t>Введение</w:t>
      </w:r>
    </w:p>
    <w:p w14:paraId="071EBB05" w14:textId="024FE928" w:rsidR="00E67B85" w:rsidRPr="003F77B5" w:rsidRDefault="00E67B85" w:rsidP="003F77B5"/>
    <w:sectPr w:rsidR="00E67B85" w:rsidRPr="003F77B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3E3D" w14:textId="77777777" w:rsidR="004E2A77" w:rsidRDefault="004E2A77">
      <w:pPr>
        <w:spacing w:after="0" w:line="240" w:lineRule="auto"/>
      </w:pPr>
      <w:r>
        <w:separator/>
      </w:r>
    </w:p>
  </w:endnote>
  <w:endnote w:type="continuationSeparator" w:id="0">
    <w:p w14:paraId="69CC7B11" w14:textId="77777777" w:rsidR="004E2A77" w:rsidRDefault="004E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E46B" w14:textId="77777777" w:rsidR="004E2A77" w:rsidRDefault="004E2A77"/>
    <w:p w14:paraId="4B9BA88C" w14:textId="77777777" w:rsidR="004E2A77" w:rsidRDefault="004E2A77"/>
    <w:p w14:paraId="2D9DEE3C" w14:textId="77777777" w:rsidR="004E2A77" w:rsidRDefault="004E2A77"/>
    <w:p w14:paraId="1EC93270" w14:textId="77777777" w:rsidR="004E2A77" w:rsidRDefault="004E2A77"/>
    <w:p w14:paraId="27A0C6D5" w14:textId="77777777" w:rsidR="004E2A77" w:rsidRDefault="004E2A77"/>
    <w:p w14:paraId="5DF8B28B" w14:textId="77777777" w:rsidR="004E2A77" w:rsidRDefault="004E2A77"/>
    <w:p w14:paraId="28E65E2E" w14:textId="77777777" w:rsidR="004E2A77" w:rsidRDefault="004E2A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37A0D5" wp14:editId="1421FB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2DD3" w14:textId="77777777" w:rsidR="004E2A77" w:rsidRDefault="004E2A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37A0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732DD3" w14:textId="77777777" w:rsidR="004E2A77" w:rsidRDefault="004E2A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B7E2D4" w14:textId="77777777" w:rsidR="004E2A77" w:rsidRDefault="004E2A77"/>
    <w:p w14:paraId="3185A9DF" w14:textId="77777777" w:rsidR="004E2A77" w:rsidRDefault="004E2A77"/>
    <w:p w14:paraId="6FD29518" w14:textId="77777777" w:rsidR="004E2A77" w:rsidRDefault="004E2A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B36103" wp14:editId="5A9DA3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5127A" w14:textId="77777777" w:rsidR="004E2A77" w:rsidRDefault="004E2A77"/>
                          <w:p w14:paraId="4CD2BAFF" w14:textId="77777777" w:rsidR="004E2A77" w:rsidRDefault="004E2A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B361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F5127A" w14:textId="77777777" w:rsidR="004E2A77" w:rsidRDefault="004E2A77"/>
                    <w:p w14:paraId="4CD2BAFF" w14:textId="77777777" w:rsidR="004E2A77" w:rsidRDefault="004E2A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AEA5B0" w14:textId="77777777" w:rsidR="004E2A77" w:rsidRDefault="004E2A77"/>
    <w:p w14:paraId="53174766" w14:textId="77777777" w:rsidR="004E2A77" w:rsidRDefault="004E2A77">
      <w:pPr>
        <w:rPr>
          <w:sz w:val="2"/>
          <w:szCs w:val="2"/>
        </w:rPr>
      </w:pPr>
    </w:p>
    <w:p w14:paraId="3F1AF4A3" w14:textId="77777777" w:rsidR="004E2A77" w:rsidRDefault="004E2A77"/>
    <w:p w14:paraId="0827F03A" w14:textId="77777777" w:rsidR="004E2A77" w:rsidRDefault="004E2A77">
      <w:pPr>
        <w:spacing w:after="0" w:line="240" w:lineRule="auto"/>
      </w:pPr>
    </w:p>
  </w:footnote>
  <w:footnote w:type="continuationSeparator" w:id="0">
    <w:p w14:paraId="6030876A" w14:textId="77777777" w:rsidR="004E2A77" w:rsidRDefault="004E2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77"/>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109390</TotalTime>
  <Pages>2</Pages>
  <Words>267</Words>
  <Characters>1527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1671</cp:revision>
  <cp:lastPrinted>2009-02-06T05:36:00Z</cp:lastPrinted>
  <dcterms:created xsi:type="dcterms:W3CDTF">2024-01-07T13:43:00Z</dcterms:created>
  <dcterms:modified xsi:type="dcterms:W3CDTF">2025-06-08T17:48:00Z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