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B82B73" w:rsidRDefault="00B82B73" w:rsidP="00B82B73">
      <w:r w:rsidRPr="009E0883">
        <w:rPr>
          <w:rFonts w:ascii="Times New Roman" w:hAnsi="Times New Roman" w:cs="Times New Roman"/>
          <w:b/>
          <w:sz w:val="24"/>
          <w:szCs w:val="24"/>
        </w:rPr>
        <w:t xml:space="preserve">Замрига Артур Вікторович, </w:t>
      </w:r>
      <w:r w:rsidRPr="009E0883">
        <w:rPr>
          <w:rFonts w:ascii="Times New Roman" w:hAnsi="Times New Roman" w:cs="Times New Roman"/>
          <w:sz w:val="24"/>
          <w:szCs w:val="24"/>
        </w:rPr>
        <w:t>доцент кафедри підприємницького та корпоративного права ДВНЗ Київського національного економічного університету імені Вадима Гетьмана.</w:t>
      </w:r>
      <w:r w:rsidRPr="009E0883">
        <w:rPr>
          <w:rFonts w:ascii="Times New Roman" w:hAnsi="Times New Roman" w:cs="Times New Roman"/>
          <w:b/>
          <w:sz w:val="24"/>
          <w:szCs w:val="24"/>
        </w:rPr>
        <w:t xml:space="preserve"> </w:t>
      </w:r>
      <w:r w:rsidRPr="009E0883">
        <w:rPr>
          <w:rFonts w:ascii="Times New Roman" w:hAnsi="Times New Roman" w:cs="Times New Roman"/>
          <w:sz w:val="24"/>
          <w:szCs w:val="24"/>
        </w:rPr>
        <w:t>Назва дисертації: «Адміністративно-правове забезпечення господарської діяльності в Україні». Шифр та назва спеціальності – 12.00.07 – адміністративне право і процес; фінансове право; інформаційне право. Спецрада Д 26.142.02 ПрАТ «Вищий навчальний заклад «Міжрегіональна Академія управління персоналом»</w:t>
      </w:r>
    </w:p>
    <w:sectPr w:rsidR="00CD7D1F" w:rsidRPr="00B82B7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B82B73" w:rsidRPr="00B82B7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17"/>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A1E67-4EB7-436D-AECD-C05A88FF5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69</Words>
  <Characters>394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cp:revision>
  <cp:lastPrinted>2009-02-06T05:36:00Z</cp:lastPrinted>
  <dcterms:created xsi:type="dcterms:W3CDTF">2021-08-18T15:50:00Z</dcterms:created>
  <dcterms:modified xsi:type="dcterms:W3CDTF">2021-08-18T19:34:00Z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