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35AA7" w14:textId="266EEF63" w:rsidR="004251ED" w:rsidRDefault="004A49CB" w:rsidP="004A49C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Кравчук Володимир Іванович. Адаптація сільськогосподарських машин в системах керованих технологій землеробства: дис... д-ра техн. наук: 05.05.11 / Національний аграрний ун-т. - К., 2004</w:t>
      </w:r>
    </w:p>
    <w:p w14:paraId="289E66B3" w14:textId="77777777" w:rsidR="004A49CB" w:rsidRPr="004A49CB" w:rsidRDefault="004A49CB" w:rsidP="004A4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49CB">
        <w:rPr>
          <w:rFonts w:ascii="Times New Roman" w:eastAsia="Times New Roman" w:hAnsi="Times New Roman" w:cs="Times New Roman"/>
          <w:color w:val="000000"/>
          <w:sz w:val="27"/>
          <w:szCs w:val="27"/>
        </w:rPr>
        <w:t>Кравчук В.І. Адаптація сільськогосподарських машин в системах керованих технологій землеробства. - Рукопис. Дисертація на здобуття вченого ступеня доктора технічних наук за фахом 05.05.11 - машини і засоби механізації сільськогосподарського виробництва. НАУ, Київ, 2004.</w:t>
      </w:r>
    </w:p>
    <w:p w14:paraId="5FD6A8CF" w14:textId="77777777" w:rsidR="004A49CB" w:rsidRPr="004A49CB" w:rsidRDefault="004A49CB" w:rsidP="004A4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49C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Дисертаційна робота направлена на розв`язання науково-практичної проблеми підвищення ефективності виробництва продукції рослинництва та використання СГМ шляхом оптимального узгодження принципів їх адаптації в системах керованих технологій механізованого землеробства.</w:t>
      </w:r>
    </w:p>
    <w:p w14:paraId="4916E77D" w14:textId="77777777" w:rsidR="004A49CB" w:rsidRPr="004A49CB" w:rsidRDefault="004A49CB" w:rsidP="004A4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49CB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науково-технічну концепцію адаптації сільськогосподарських машин при механізованому вирощуванні продукції рослинництва в межах оптимізованої структурно-функціональної моделі керованих технологій землеробства.</w:t>
      </w:r>
    </w:p>
    <w:p w14:paraId="0EBB7B88" w14:textId="77777777" w:rsidR="004A49CB" w:rsidRPr="004A49CB" w:rsidRDefault="004A49CB" w:rsidP="004A4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49CB">
        <w:rPr>
          <w:rFonts w:ascii="Times New Roman" w:eastAsia="Times New Roman" w:hAnsi="Times New Roman" w:cs="Times New Roman"/>
          <w:color w:val="000000"/>
          <w:sz w:val="27"/>
          <w:szCs w:val="27"/>
        </w:rPr>
        <w:t>В теорії адаптації машин розвинуто та обгрунтовано принципи: формування інформаційно-алгоритмічної бази структуризації складної проблеми у систему алгебраїчних задач; побудови системоаналогових моделей адаптованих СГМ; прогнозування динаміки перехідних процесів та аналітично-чисельного розрахунку режимів роботи при різних умовах навантаження, включаючи непередбачувані збурення. Розроблено методологію аналізу та синтезу режимів роботи адаптованих СГМ шляхом розвитку методів: прискореного логіко-математичного та алгебраїчно-чисельного моделювання перехідних процесів; багатокритеріальної оптимізації конструкційних та технологічних параметрів.</w:t>
      </w:r>
    </w:p>
    <w:p w14:paraId="497ED112" w14:textId="77777777" w:rsidR="004A49CB" w:rsidRPr="004A49CB" w:rsidRDefault="004A49CB" w:rsidP="004A4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49CB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структуру та функції уніфікованих і спеціалізованих засобів адаптації СГМ, обгрунтовано їх конструкційні особливості і динамічні параметри, розроблено дослідні зразки, проведено стендові випробування.</w:t>
      </w:r>
    </w:p>
    <w:p w14:paraId="21277004" w14:textId="77777777" w:rsidR="004A49CB" w:rsidRPr="004A49CB" w:rsidRDefault="004A49CB" w:rsidP="004A49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A49CB">
        <w:rPr>
          <w:rFonts w:ascii="Times New Roman" w:eastAsia="Times New Roman" w:hAnsi="Times New Roman" w:cs="Times New Roman"/>
          <w:color w:val="000000"/>
          <w:sz w:val="27"/>
          <w:szCs w:val="27"/>
        </w:rPr>
        <w:t>У польових умовах підтверджено практичну придатність розроблених засобів адаптації СГМ: комплексу визначення просторово-часових координат МТА; реєстратора параметрів та блоку багатокритеріального керування робочими режимами машин; устаткування для взяття проб грунту; пристрою для вимірювання урожайності зернових, для механізованого взяття проб грунту, побудови електронних карт аналізу грунту і врожайності полів, диференційованої сівби, внесення добрив та засобів захисту рослин.</w:t>
      </w:r>
    </w:p>
    <w:p w14:paraId="08E26BE1" w14:textId="77777777" w:rsidR="004A49CB" w:rsidRPr="004A49CB" w:rsidRDefault="004A49CB" w:rsidP="004A49CB"/>
    <w:sectPr w:rsidR="004A49CB" w:rsidRPr="004A49C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EF46" w14:textId="77777777" w:rsidR="009206AA" w:rsidRDefault="009206AA">
      <w:pPr>
        <w:spacing w:after="0" w:line="240" w:lineRule="auto"/>
      </w:pPr>
      <w:r>
        <w:separator/>
      </w:r>
    </w:p>
  </w:endnote>
  <w:endnote w:type="continuationSeparator" w:id="0">
    <w:p w14:paraId="3A4DC900" w14:textId="77777777" w:rsidR="009206AA" w:rsidRDefault="0092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6DDD" w14:textId="77777777" w:rsidR="009206AA" w:rsidRDefault="009206AA">
      <w:pPr>
        <w:spacing w:after="0" w:line="240" w:lineRule="auto"/>
      </w:pPr>
      <w:r>
        <w:separator/>
      </w:r>
    </w:p>
  </w:footnote>
  <w:footnote w:type="continuationSeparator" w:id="0">
    <w:p w14:paraId="2D57E2B9" w14:textId="77777777" w:rsidR="009206AA" w:rsidRDefault="0092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206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6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79531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3291</cp:revision>
  <dcterms:created xsi:type="dcterms:W3CDTF">2024-06-20T08:51:00Z</dcterms:created>
  <dcterms:modified xsi:type="dcterms:W3CDTF">2024-11-25T07:09:00Z</dcterms:modified>
  <cp:category/>
</cp:coreProperties>
</file>