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4042"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Павлушкина</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Татьяна</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Викторовна</w:t>
      </w:r>
      <w:r w:rsidRPr="00DD57B5">
        <w:rPr>
          <w:rFonts w:ascii="Courier New" w:eastAsia="Times New Roman" w:hAnsi="Courier New" w:cs="Times New Roman"/>
          <w:b/>
          <w:bCs/>
          <w:w w:val="70"/>
          <w:kern w:val="0"/>
          <w:sz w:val="31"/>
          <w:szCs w:val="31"/>
          <w:lang w:eastAsia="ru-RU"/>
        </w:rPr>
        <w:t>.</w:t>
      </w:r>
    </w:p>
    <w:p w14:paraId="27E705AF"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Педагогическое</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сопровождение</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социальной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адаптации</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иностранных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военнослужащих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российском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вузе</w:t>
      </w:r>
      <w:r w:rsidRPr="00DD57B5">
        <w:rPr>
          <w:rFonts w:ascii="Courier New" w:eastAsia="Times New Roman" w:hAnsi="Courier New" w:cs="Times New Roman"/>
          <w:b/>
          <w:bCs/>
          <w:w w:val="70"/>
          <w:kern w:val="0"/>
          <w:sz w:val="31"/>
          <w:szCs w:val="31"/>
          <w:lang w:eastAsia="ru-RU"/>
        </w:rPr>
        <w:t xml:space="preserve"> : </w:t>
      </w:r>
      <w:r w:rsidRPr="00DD57B5">
        <w:rPr>
          <w:rFonts w:ascii="Courier New" w:eastAsia="Times New Roman" w:hAnsi="Courier New" w:cs="Times New Roman" w:hint="eastAsia"/>
          <w:b/>
          <w:bCs/>
          <w:w w:val="70"/>
          <w:kern w:val="0"/>
          <w:sz w:val="31"/>
          <w:szCs w:val="31"/>
          <w:lang w:eastAsia="ru-RU"/>
        </w:rPr>
        <w:t>диссертация</w:t>
      </w:r>
      <w:r w:rsidRPr="00DD57B5">
        <w:rPr>
          <w:rFonts w:ascii="Courier New" w:eastAsia="Times New Roman" w:hAnsi="Courier New" w:cs="Times New Roman"/>
          <w:b/>
          <w:bCs/>
          <w:w w:val="70"/>
          <w:kern w:val="0"/>
          <w:sz w:val="31"/>
          <w:szCs w:val="31"/>
          <w:lang w:eastAsia="ru-RU"/>
        </w:rPr>
        <w:t xml:space="preserve"> ... </w:t>
      </w:r>
      <w:r w:rsidRPr="00DD57B5">
        <w:rPr>
          <w:rFonts w:ascii="Courier New" w:eastAsia="Times New Roman" w:hAnsi="Courier New" w:cs="Times New Roman" w:hint="eastAsia"/>
          <w:b/>
          <w:bCs/>
          <w:w w:val="70"/>
          <w:kern w:val="0"/>
          <w:sz w:val="31"/>
          <w:szCs w:val="31"/>
          <w:lang w:eastAsia="ru-RU"/>
        </w:rPr>
        <w:t>кандидата</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педагогических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наук</w:t>
      </w:r>
      <w:r w:rsidRPr="00DD57B5">
        <w:rPr>
          <w:rFonts w:ascii="Courier New" w:eastAsia="Times New Roman" w:hAnsi="Courier New" w:cs="Times New Roman"/>
          <w:b/>
          <w:bCs/>
          <w:w w:val="70"/>
          <w:kern w:val="0"/>
          <w:sz w:val="31"/>
          <w:szCs w:val="31"/>
          <w:lang w:eastAsia="ru-RU"/>
        </w:rPr>
        <w:t xml:space="preserve"> : 13.00.01 / </w:t>
      </w:r>
      <w:r w:rsidRPr="00DD57B5">
        <w:rPr>
          <w:rFonts w:ascii="Courier New" w:eastAsia="Times New Roman" w:hAnsi="Courier New" w:cs="Times New Roman" w:hint="eastAsia"/>
          <w:b/>
          <w:bCs/>
          <w:w w:val="70"/>
          <w:kern w:val="0"/>
          <w:sz w:val="31"/>
          <w:szCs w:val="31"/>
          <w:lang w:eastAsia="ru-RU"/>
        </w:rPr>
        <w:t>Павлушкина</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Татьяна</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Викторовна</w:t>
      </w:r>
      <w:r w:rsidRPr="00DD57B5">
        <w:rPr>
          <w:rFonts w:ascii="Courier New" w:eastAsia="Times New Roman" w:hAnsi="Courier New" w:cs="Times New Roman"/>
          <w:b/>
          <w:bCs/>
          <w:w w:val="70"/>
          <w:kern w:val="0"/>
          <w:sz w:val="31"/>
          <w:szCs w:val="31"/>
          <w:lang w:eastAsia="ru-RU"/>
        </w:rPr>
        <w:t>; [</w:t>
      </w:r>
      <w:r w:rsidRPr="00DD57B5">
        <w:rPr>
          <w:rFonts w:ascii="Courier New" w:eastAsia="Times New Roman" w:hAnsi="Courier New" w:cs="Times New Roman" w:hint="eastAsia"/>
          <w:b/>
          <w:bCs/>
          <w:w w:val="70"/>
          <w:kern w:val="0"/>
          <w:sz w:val="31"/>
          <w:szCs w:val="31"/>
          <w:lang w:eastAsia="ru-RU"/>
        </w:rPr>
        <w:t>Место</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защиты</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Моск</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пед</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гос</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ун</w:t>
      </w:r>
      <w:r w:rsidRPr="00DD57B5">
        <w:rPr>
          <w:rFonts w:ascii="Courier New" w:eastAsia="Times New Roman" w:hAnsi="Courier New" w:cs="Times New Roman"/>
          <w:b/>
          <w:bCs/>
          <w:w w:val="70"/>
          <w:kern w:val="0"/>
          <w:sz w:val="31"/>
          <w:szCs w:val="31"/>
          <w:lang w:eastAsia="ru-RU"/>
        </w:rPr>
        <w:t>-</w:t>
      </w:r>
      <w:r w:rsidRPr="00DD57B5">
        <w:rPr>
          <w:rFonts w:ascii="Courier New" w:eastAsia="Times New Roman" w:hAnsi="Courier New" w:cs="Times New Roman" w:hint="eastAsia"/>
          <w:b/>
          <w:bCs/>
          <w:w w:val="70"/>
          <w:kern w:val="0"/>
          <w:sz w:val="31"/>
          <w:szCs w:val="31"/>
          <w:lang w:eastAsia="ru-RU"/>
        </w:rPr>
        <w:t>т</w:t>
      </w:r>
      <w:r w:rsidRPr="00DD57B5">
        <w:rPr>
          <w:rFonts w:ascii="Courier New" w:eastAsia="Times New Roman" w:hAnsi="Courier New" w:cs="Times New Roman"/>
          <w:b/>
          <w:bCs/>
          <w:w w:val="70"/>
          <w:kern w:val="0"/>
          <w:sz w:val="31"/>
          <w:szCs w:val="31"/>
          <w:lang w:eastAsia="ru-RU"/>
        </w:rPr>
        <w:t xml:space="preserve">]. - </w:t>
      </w:r>
      <w:r w:rsidRPr="00DD57B5">
        <w:rPr>
          <w:rFonts w:ascii="Courier New" w:eastAsia="Times New Roman" w:hAnsi="Courier New" w:cs="Times New Roman" w:hint="eastAsia"/>
          <w:b/>
          <w:bCs/>
          <w:w w:val="70"/>
          <w:kern w:val="0"/>
          <w:sz w:val="31"/>
          <w:szCs w:val="31"/>
          <w:lang w:eastAsia="ru-RU"/>
        </w:rPr>
        <w:t>Благовещенск</w:t>
      </w:r>
      <w:r w:rsidRPr="00DD57B5">
        <w:rPr>
          <w:rFonts w:ascii="Courier New" w:eastAsia="Times New Roman" w:hAnsi="Courier New" w:cs="Times New Roman"/>
          <w:b/>
          <w:bCs/>
          <w:w w:val="70"/>
          <w:kern w:val="0"/>
          <w:sz w:val="31"/>
          <w:szCs w:val="31"/>
          <w:lang w:eastAsia="ru-RU"/>
        </w:rPr>
        <w:t xml:space="preserve">, 2015. - 191 </w:t>
      </w:r>
      <w:r w:rsidRPr="00DD57B5">
        <w:rPr>
          <w:rFonts w:ascii="Courier New" w:eastAsia="Times New Roman" w:hAnsi="Courier New" w:cs="Times New Roman" w:hint="eastAsia"/>
          <w:b/>
          <w:bCs/>
          <w:w w:val="70"/>
          <w:kern w:val="0"/>
          <w:sz w:val="31"/>
          <w:szCs w:val="31"/>
          <w:lang w:eastAsia="ru-RU"/>
        </w:rPr>
        <w:t>с</w:t>
      </w:r>
      <w:r w:rsidRPr="00DD57B5">
        <w:rPr>
          <w:rFonts w:ascii="Courier New" w:eastAsia="Times New Roman" w:hAnsi="Courier New" w:cs="Times New Roman"/>
          <w:b/>
          <w:bCs/>
          <w:w w:val="70"/>
          <w:kern w:val="0"/>
          <w:sz w:val="31"/>
          <w:szCs w:val="31"/>
          <w:lang w:eastAsia="ru-RU"/>
        </w:rPr>
        <w:t xml:space="preserve">. : </w:t>
      </w:r>
      <w:r w:rsidRPr="00DD57B5">
        <w:rPr>
          <w:rFonts w:ascii="Courier New" w:eastAsia="Times New Roman" w:hAnsi="Courier New" w:cs="Times New Roman" w:hint="eastAsia"/>
          <w:b/>
          <w:bCs/>
          <w:w w:val="70"/>
          <w:kern w:val="0"/>
          <w:sz w:val="31"/>
          <w:szCs w:val="31"/>
          <w:lang w:eastAsia="ru-RU"/>
        </w:rPr>
        <w:t>ил</w:t>
      </w:r>
      <w:r w:rsidRPr="00DD57B5">
        <w:rPr>
          <w:rFonts w:ascii="Courier New" w:eastAsia="Times New Roman" w:hAnsi="Courier New" w:cs="Times New Roman"/>
          <w:b/>
          <w:bCs/>
          <w:w w:val="70"/>
          <w:kern w:val="0"/>
          <w:sz w:val="31"/>
          <w:szCs w:val="31"/>
          <w:lang w:eastAsia="ru-RU"/>
        </w:rPr>
        <w:t>.</w:t>
      </w:r>
    </w:p>
    <w:p w14:paraId="64D1DF04"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6265917D"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ОГЛАВЛЕНИЕ</w:t>
      </w:r>
    </w:p>
    <w:p w14:paraId="6D8B5DF8"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16A0F313"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Введение</w:t>
      </w:r>
    </w:p>
    <w:p w14:paraId="3799DCAC"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24B371E0"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Основная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часть</w:t>
      </w:r>
    </w:p>
    <w:p w14:paraId="13246B7B"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773BFDA2"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Глава</w:t>
      </w:r>
      <w:r w:rsidRPr="00DD57B5">
        <w:rPr>
          <w:rFonts w:ascii="Courier New" w:eastAsia="Times New Roman" w:hAnsi="Courier New" w:cs="Times New Roman"/>
          <w:b/>
          <w:bCs/>
          <w:w w:val="70"/>
          <w:kern w:val="0"/>
          <w:sz w:val="31"/>
          <w:szCs w:val="31"/>
          <w:lang w:eastAsia="ru-RU"/>
        </w:rPr>
        <w:t xml:space="preserve"> 1. </w:t>
      </w:r>
      <w:r w:rsidRPr="00DD57B5">
        <w:rPr>
          <w:rFonts w:ascii="Courier New" w:eastAsia="Times New Roman" w:hAnsi="Courier New" w:cs="Times New Roman" w:hint="eastAsia"/>
          <w:b/>
          <w:bCs/>
          <w:w w:val="70"/>
          <w:kern w:val="0"/>
          <w:sz w:val="31"/>
          <w:szCs w:val="31"/>
          <w:lang w:eastAsia="ru-RU"/>
        </w:rPr>
        <w:t>Теоретические</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основы</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педагогического</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сопровождения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социальной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адаптации</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иностранных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военнослужащих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российском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вузе</w:t>
      </w:r>
    </w:p>
    <w:p w14:paraId="537E39A5"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2C764A48"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b/>
          <w:bCs/>
          <w:w w:val="70"/>
          <w:kern w:val="0"/>
          <w:sz w:val="31"/>
          <w:szCs w:val="31"/>
          <w:lang w:eastAsia="ru-RU"/>
        </w:rPr>
        <w:t xml:space="preserve">1.1 </w:t>
      </w:r>
      <w:r w:rsidRPr="00DD57B5">
        <w:rPr>
          <w:rFonts w:ascii="Courier New" w:eastAsia="Times New Roman" w:hAnsi="Courier New" w:cs="Times New Roman" w:hint="eastAsia"/>
          <w:b/>
          <w:bCs/>
          <w:w w:val="70"/>
          <w:kern w:val="0"/>
          <w:sz w:val="31"/>
          <w:szCs w:val="31"/>
          <w:lang w:eastAsia="ru-RU"/>
        </w:rPr>
        <w:t>Социальная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адаптация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иностранных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военнослужащих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российском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вузе</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как</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научная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проблема</w:t>
      </w:r>
    </w:p>
    <w:p w14:paraId="510C6FBE"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65279FB7"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b/>
          <w:bCs/>
          <w:w w:val="70"/>
          <w:kern w:val="0"/>
          <w:sz w:val="31"/>
          <w:szCs w:val="31"/>
          <w:lang w:eastAsia="ru-RU"/>
        </w:rPr>
        <w:t xml:space="preserve">1.2 </w:t>
      </w:r>
      <w:r w:rsidRPr="00DD57B5">
        <w:rPr>
          <w:rFonts w:ascii="Courier New" w:eastAsia="Times New Roman" w:hAnsi="Courier New" w:cs="Times New Roman" w:hint="eastAsia"/>
          <w:b/>
          <w:bCs/>
          <w:w w:val="70"/>
          <w:kern w:val="0"/>
          <w:sz w:val="31"/>
          <w:szCs w:val="31"/>
          <w:lang w:eastAsia="ru-RU"/>
        </w:rPr>
        <w:t>Сущность</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педагогического</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сопровождения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социальной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адаптации</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иностранных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военнослужащих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российском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вузе</w:t>
      </w:r>
    </w:p>
    <w:p w14:paraId="3C272B90"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45BF055C"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b/>
          <w:bCs/>
          <w:w w:val="70"/>
          <w:kern w:val="0"/>
          <w:sz w:val="31"/>
          <w:szCs w:val="31"/>
          <w:lang w:eastAsia="ru-RU"/>
        </w:rPr>
        <w:t xml:space="preserve">1.3 </w:t>
      </w:r>
      <w:r w:rsidRPr="00DD57B5">
        <w:rPr>
          <w:rFonts w:ascii="Courier New" w:eastAsia="Times New Roman" w:hAnsi="Courier New" w:cs="Times New Roman" w:hint="eastAsia"/>
          <w:b/>
          <w:bCs/>
          <w:w w:val="70"/>
          <w:kern w:val="0"/>
          <w:sz w:val="31"/>
          <w:szCs w:val="31"/>
          <w:lang w:eastAsia="ru-RU"/>
        </w:rPr>
        <w:t>Модель</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педагогического</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сопровождения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социальной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адаптации</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иностранных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военнослужащих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российском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военном</w:t>
      </w:r>
    </w:p>
    <w:p w14:paraId="4C3D704A"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6C09A6DD"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вузе</w:t>
      </w:r>
    </w:p>
    <w:p w14:paraId="49536046"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1EA13E2A"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Выводы</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по</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первой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главе</w:t>
      </w:r>
    </w:p>
    <w:p w14:paraId="2ADA97D8"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1EFFF0FE"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Глава</w:t>
      </w:r>
      <w:r w:rsidRPr="00DD57B5">
        <w:rPr>
          <w:rFonts w:ascii="Courier New" w:eastAsia="Times New Roman" w:hAnsi="Courier New" w:cs="Times New Roman"/>
          <w:b/>
          <w:bCs/>
          <w:w w:val="70"/>
          <w:kern w:val="0"/>
          <w:sz w:val="31"/>
          <w:szCs w:val="31"/>
          <w:lang w:eastAsia="ru-RU"/>
        </w:rPr>
        <w:t xml:space="preserve"> 2. </w:t>
      </w:r>
      <w:r w:rsidRPr="00DD57B5">
        <w:rPr>
          <w:rFonts w:ascii="Courier New" w:eastAsia="Times New Roman" w:hAnsi="Courier New" w:cs="Times New Roman" w:hint="eastAsia"/>
          <w:b/>
          <w:bCs/>
          <w:w w:val="70"/>
          <w:kern w:val="0"/>
          <w:sz w:val="31"/>
          <w:szCs w:val="31"/>
          <w:lang w:eastAsia="ru-RU"/>
        </w:rPr>
        <w:t>Опытно</w:t>
      </w:r>
      <w:r w:rsidRPr="00DD57B5">
        <w:rPr>
          <w:rFonts w:ascii="Courier New" w:eastAsia="Times New Roman" w:hAnsi="Courier New" w:cs="Times New Roman"/>
          <w:b/>
          <w:bCs/>
          <w:w w:val="70"/>
          <w:kern w:val="0"/>
          <w:sz w:val="31"/>
          <w:szCs w:val="31"/>
          <w:lang w:eastAsia="ru-RU"/>
        </w:rPr>
        <w:t>-</w:t>
      </w:r>
      <w:r w:rsidRPr="00DD57B5">
        <w:rPr>
          <w:rFonts w:ascii="Courier New" w:eastAsia="Times New Roman" w:hAnsi="Courier New" w:cs="Times New Roman" w:hint="eastAsia"/>
          <w:b/>
          <w:bCs/>
          <w:w w:val="70"/>
          <w:kern w:val="0"/>
          <w:sz w:val="31"/>
          <w:szCs w:val="31"/>
          <w:lang w:eastAsia="ru-RU"/>
        </w:rPr>
        <w:t>экспериментальная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работа</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по</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педагогическому</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сопровождению</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lastRenderedPageBreak/>
        <w:t>социальной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адаптации</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иностранных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военнослужащих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российском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вузе</w:t>
      </w:r>
    </w:p>
    <w:p w14:paraId="5BCD0A9A"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641C96FA"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b/>
          <w:bCs/>
          <w:w w:val="70"/>
          <w:kern w:val="0"/>
          <w:sz w:val="31"/>
          <w:szCs w:val="31"/>
          <w:lang w:eastAsia="ru-RU"/>
        </w:rPr>
        <w:t xml:space="preserve">2.1 </w:t>
      </w:r>
      <w:r w:rsidRPr="00DD57B5">
        <w:rPr>
          <w:rFonts w:ascii="Courier New" w:eastAsia="Times New Roman" w:hAnsi="Courier New" w:cs="Times New Roman" w:hint="eastAsia"/>
          <w:b/>
          <w:bCs/>
          <w:w w:val="70"/>
          <w:kern w:val="0"/>
          <w:sz w:val="31"/>
          <w:szCs w:val="31"/>
          <w:lang w:eastAsia="ru-RU"/>
        </w:rPr>
        <w:t>Исследование</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состояния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социальной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адаптации</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иностранных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военнослужащих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российском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вузе</w:t>
      </w:r>
    </w:p>
    <w:p w14:paraId="37D8D747"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14C78C32"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b/>
          <w:bCs/>
          <w:w w:val="70"/>
          <w:kern w:val="0"/>
          <w:sz w:val="31"/>
          <w:szCs w:val="31"/>
          <w:lang w:eastAsia="ru-RU"/>
        </w:rPr>
        <w:t xml:space="preserve">2.2 </w:t>
      </w:r>
      <w:r w:rsidRPr="00DD57B5">
        <w:rPr>
          <w:rFonts w:ascii="Courier New" w:eastAsia="Times New Roman" w:hAnsi="Courier New" w:cs="Times New Roman" w:hint="eastAsia"/>
          <w:b/>
          <w:bCs/>
          <w:w w:val="70"/>
          <w:kern w:val="0"/>
          <w:sz w:val="31"/>
          <w:szCs w:val="31"/>
          <w:lang w:eastAsia="ru-RU"/>
        </w:rPr>
        <w:t>Реализация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организационно</w:t>
      </w:r>
      <w:r w:rsidRPr="00DD57B5">
        <w:rPr>
          <w:rFonts w:ascii="Courier New" w:eastAsia="Times New Roman" w:hAnsi="Courier New" w:cs="Times New Roman"/>
          <w:b/>
          <w:bCs/>
          <w:w w:val="70"/>
          <w:kern w:val="0"/>
          <w:sz w:val="31"/>
          <w:szCs w:val="31"/>
          <w:lang w:eastAsia="ru-RU"/>
        </w:rPr>
        <w:t>-</w:t>
      </w:r>
      <w:r w:rsidRPr="00DD57B5">
        <w:rPr>
          <w:rFonts w:ascii="Courier New" w:eastAsia="Times New Roman" w:hAnsi="Courier New" w:cs="Times New Roman" w:hint="eastAsia"/>
          <w:b/>
          <w:bCs/>
          <w:w w:val="70"/>
          <w:kern w:val="0"/>
          <w:sz w:val="31"/>
          <w:szCs w:val="31"/>
          <w:lang w:eastAsia="ru-RU"/>
        </w:rPr>
        <w:t>педагогических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условий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педагогического</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сопровождения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социальной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адаптации</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иностранных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военнослужащих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российском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вузе</w:t>
      </w:r>
    </w:p>
    <w:p w14:paraId="465A25FE"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0B705439"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b/>
          <w:bCs/>
          <w:w w:val="70"/>
          <w:kern w:val="0"/>
          <w:sz w:val="31"/>
          <w:szCs w:val="31"/>
          <w:lang w:eastAsia="ru-RU"/>
        </w:rPr>
        <w:t xml:space="preserve">2.3 </w:t>
      </w:r>
      <w:r w:rsidRPr="00DD57B5">
        <w:rPr>
          <w:rFonts w:ascii="Courier New" w:eastAsia="Times New Roman" w:hAnsi="Courier New" w:cs="Times New Roman" w:hint="eastAsia"/>
          <w:b/>
          <w:bCs/>
          <w:w w:val="70"/>
          <w:kern w:val="0"/>
          <w:sz w:val="31"/>
          <w:szCs w:val="31"/>
          <w:lang w:eastAsia="ru-RU"/>
        </w:rPr>
        <w:t>Анализ</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интерпретация</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результатов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опытно</w:t>
      </w:r>
      <w:r w:rsidRPr="00DD57B5">
        <w:rPr>
          <w:rFonts w:ascii="Courier New" w:eastAsia="Times New Roman" w:hAnsi="Courier New" w:cs="Times New Roman"/>
          <w:b/>
          <w:bCs/>
          <w:w w:val="70"/>
          <w:kern w:val="0"/>
          <w:sz w:val="31"/>
          <w:szCs w:val="31"/>
          <w:lang w:eastAsia="ru-RU"/>
        </w:rPr>
        <w:t>-</w:t>
      </w:r>
      <w:r w:rsidRPr="00DD57B5">
        <w:rPr>
          <w:rFonts w:ascii="Courier New" w:eastAsia="Times New Roman" w:hAnsi="Courier New" w:cs="Times New Roman" w:hint="eastAsia"/>
          <w:b/>
          <w:bCs/>
          <w:w w:val="70"/>
          <w:kern w:val="0"/>
          <w:sz w:val="31"/>
          <w:szCs w:val="31"/>
          <w:lang w:eastAsia="ru-RU"/>
        </w:rPr>
        <w:t>экспериментальной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работы</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по</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педагогическому</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сопровождению</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социальной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адаптации</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иностранных</w:t>
      </w:r>
    </w:p>
    <w:p w14:paraId="6F5BC51A"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2EA571B4"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военнослужащих</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российском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военном</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вузе</w:t>
      </w:r>
    </w:p>
    <w:p w14:paraId="1C07D897"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740CD64B"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Выводы</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по</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второй</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главе</w:t>
      </w:r>
    </w:p>
    <w:p w14:paraId="2B85F95A"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4DBBC025"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Заключение</w:t>
      </w:r>
    </w:p>
    <w:p w14:paraId="36C72C1A"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11F3A110" w14:textId="77777777" w:rsidR="00DD57B5" w:rsidRPr="00DD57B5"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Список</w:t>
      </w:r>
      <w:r w:rsidRPr="00DD57B5">
        <w:rPr>
          <w:rFonts w:ascii="Courier New" w:eastAsia="Times New Roman" w:hAnsi="Courier New" w:cs="Times New Roman"/>
          <w:b/>
          <w:bCs/>
          <w:w w:val="70"/>
          <w:kern w:val="0"/>
          <w:sz w:val="31"/>
          <w:szCs w:val="31"/>
          <w:lang w:eastAsia="ru-RU"/>
        </w:rPr>
        <w:t xml:space="preserve"> </w:t>
      </w:r>
      <w:r w:rsidRPr="00DD57B5">
        <w:rPr>
          <w:rFonts w:ascii="Courier New" w:eastAsia="Times New Roman" w:hAnsi="Courier New" w:cs="Times New Roman" w:hint="eastAsia"/>
          <w:b/>
          <w:bCs/>
          <w:w w:val="70"/>
          <w:kern w:val="0"/>
          <w:sz w:val="31"/>
          <w:szCs w:val="31"/>
          <w:lang w:eastAsia="ru-RU"/>
        </w:rPr>
        <w:t>литературы</w:t>
      </w:r>
    </w:p>
    <w:p w14:paraId="4A769E75" w14:textId="77777777" w:rsidR="00DD57B5" w:rsidRPr="00DD57B5" w:rsidRDefault="00DD57B5" w:rsidP="00DD57B5">
      <w:pPr>
        <w:rPr>
          <w:rFonts w:ascii="Courier New" w:eastAsia="Times New Roman" w:hAnsi="Courier New" w:cs="Times New Roman"/>
          <w:b/>
          <w:bCs/>
          <w:w w:val="70"/>
          <w:kern w:val="0"/>
          <w:sz w:val="31"/>
          <w:szCs w:val="31"/>
          <w:lang w:eastAsia="ru-RU"/>
        </w:rPr>
      </w:pPr>
    </w:p>
    <w:p w14:paraId="0A82E684" w14:textId="0FC48151" w:rsidR="001A7756" w:rsidRDefault="00DD57B5" w:rsidP="00DD57B5">
      <w:pPr>
        <w:rPr>
          <w:rFonts w:ascii="Courier New" w:eastAsia="Times New Roman" w:hAnsi="Courier New" w:cs="Times New Roman"/>
          <w:b/>
          <w:bCs/>
          <w:w w:val="70"/>
          <w:kern w:val="0"/>
          <w:sz w:val="31"/>
          <w:szCs w:val="31"/>
          <w:lang w:eastAsia="ru-RU"/>
        </w:rPr>
      </w:pPr>
      <w:r w:rsidRPr="00DD57B5">
        <w:rPr>
          <w:rFonts w:ascii="Courier New" w:eastAsia="Times New Roman" w:hAnsi="Courier New" w:cs="Times New Roman" w:hint="eastAsia"/>
          <w:b/>
          <w:bCs/>
          <w:w w:val="70"/>
          <w:kern w:val="0"/>
          <w:sz w:val="31"/>
          <w:szCs w:val="31"/>
          <w:lang w:eastAsia="ru-RU"/>
        </w:rPr>
        <w:t>Приложения</w:t>
      </w:r>
    </w:p>
    <w:p w14:paraId="00A1AC43" w14:textId="78DF4DE4" w:rsidR="00DD57B5" w:rsidRDefault="00DD57B5" w:rsidP="00DD57B5">
      <w:pPr>
        <w:rPr>
          <w:rFonts w:ascii="Courier New" w:eastAsia="Times New Roman" w:hAnsi="Courier New" w:cs="Times New Roman"/>
          <w:b/>
          <w:bCs/>
          <w:w w:val="70"/>
          <w:kern w:val="0"/>
          <w:sz w:val="31"/>
          <w:szCs w:val="31"/>
          <w:lang w:eastAsia="ru-RU"/>
        </w:rPr>
      </w:pPr>
    </w:p>
    <w:p w14:paraId="29BC1BDE" w14:textId="3085DDC1" w:rsidR="00DD57B5" w:rsidRDefault="00DD57B5" w:rsidP="00DD57B5">
      <w:pPr>
        <w:rPr>
          <w:rFonts w:ascii="Courier New" w:eastAsia="Times New Roman" w:hAnsi="Courier New" w:cs="Times New Roman"/>
          <w:b/>
          <w:bCs/>
          <w:w w:val="70"/>
          <w:kern w:val="0"/>
          <w:sz w:val="31"/>
          <w:szCs w:val="31"/>
          <w:lang w:eastAsia="ru-RU"/>
        </w:rPr>
      </w:pPr>
    </w:p>
    <w:p w14:paraId="5F149D22" w14:textId="77777777" w:rsidR="00DD57B5" w:rsidRPr="00DD57B5" w:rsidRDefault="00DD57B5" w:rsidP="00DD57B5">
      <w:pPr>
        <w:tabs>
          <w:tab w:val="clear" w:pos="709"/>
        </w:tabs>
        <w:suppressAutoHyphens w:val="0"/>
        <w:spacing w:after="292" w:line="280" w:lineRule="exact"/>
        <w:ind w:firstLine="0"/>
        <w:jc w:val="center"/>
        <w:rPr>
          <w:rFonts w:ascii="Times New Roman" w:eastAsia="Times New Roman" w:hAnsi="Times New Roman" w:cs="Times New Roman"/>
          <w:b/>
          <w:bCs/>
          <w:kern w:val="0"/>
          <w:sz w:val="28"/>
          <w:szCs w:val="28"/>
          <w:lang w:eastAsia="ru-RU"/>
        </w:rPr>
      </w:pPr>
      <w:r w:rsidRPr="00DD57B5">
        <w:rPr>
          <w:rFonts w:ascii="Times New Roman" w:eastAsia="Times New Roman" w:hAnsi="Times New Roman" w:cs="Times New Roman"/>
          <w:b/>
          <w:bCs/>
          <w:color w:val="000000"/>
          <w:kern w:val="0"/>
          <w:sz w:val="28"/>
          <w:szCs w:val="28"/>
          <w:shd w:val="clear" w:color="auto" w:fill="FFFFFF"/>
          <w:lang w:eastAsia="ru-RU"/>
        </w:rPr>
        <w:t>ЗАКЛЮЧЕНИЕ</w:t>
      </w:r>
    </w:p>
    <w:p w14:paraId="34DD0169" w14:textId="77777777" w:rsidR="00DD57B5" w:rsidRPr="00DD57B5" w:rsidRDefault="00DD57B5" w:rsidP="00DD57B5">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 xml:space="preserve">Предпринятая попытка реализации основных идей проведенного педагогического исследования и экспериментально проверенных способов практической организации педагогического сопровождения социальной адаптации иностранных военнослужащих в российском военном вузе позволила разрешить </w:t>
      </w:r>
      <w:r w:rsidRPr="00DD57B5">
        <w:rPr>
          <w:rFonts w:ascii="Times New Roman" w:eastAsia="Times New Roman" w:hAnsi="Times New Roman" w:cs="Times New Roman"/>
          <w:color w:val="000000"/>
          <w:kern w:val="0"/>
          <w:sz w:val="28"/>
          <w:szCs w:val="28"/>
          <w:shd w:val="clear" w:color="auto" w:fill="FFFFFF"/>
          <w:lang w:eastAsia="ru-RU"/>
        </w:rPr>
        <w:lastRenderedPageBreak/>
        <w:t>указанные во введении противоречия. Так, в работе представлено обоснование педагогического сопровождения социальной адаптации, обеспечивающего эффективность вхождения иностранных военнослужащих в среду вуза. В работе над решением исследовательских задач были уточнены ключевые понятия, раскрыты сущностные характеристики рассматриваемых феноменов.</w:t>
      </w:r>
    </w:p>
    <w:p w14:paraId="1D8BEDBE" w14:textId="77777777" w:rsidR="00DD57B5" w:rsidRPr="00DD57B5" w:rsidRDefault="00DD57B5" w:rsidP="00DD57B5">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В ходе исследования показано, что социальная адаптация иностранных военнослужащих в российском военном вузе представляет собой процесс активного приспособления к условиям новой социокультурной и военно</w:t>
      </w:r>
      <w:r w:rsidRPr="00DD57B5">
        <w:rPr>
          <w:rFonts w:ascii="Times New Roman" w:eastAsia="Times New Roman" w:hAnsi="Times New Roman" w:cs="Times New Roman"/>
          <w:color w:val="000000"/>
          <w:kern w:val="0"/>
          <w:sz w:val="28"/>
          <w:szCs w:val="28"/>
          <w:shd w:val="clear" w:color="auto" w:fill="FFFFFF"/>
          <w:lang w:eastAsia="ru-RU"/>
        </w:rPr>
        <w:softHyphen/>
        <w:t>образовательной среды. Специфика социальной адаптации иностранных военнослужащих в российском военном вузе определяется бинарностью ее проявления, предусматривающей не только усвоение норм и ценностей новой социокультурной среды и приобретение нового образовательного опыта, но и принятие роли военнослужащего с необходимостью неукоснительного выполнения обязанностей военной службы в соответствии с уставными требованиями, традициями воинского коллектива. Социальная адаптация иностранных военнослужащих в военном вузе представляет собой комплексный феномен, включающий социокультурный, социально</w:t>
      </w:r>
      <w:r w:rsidRPr="00DD57B5">
        <w:rPr>
          <w:rFonts w:ascii="Times New Roman" w:eastAsia="Times New Roman" w:hAnsi="Times New Roman" w:cs="Times New Roman"/>
          <w:color w:val="000000"/>
          <w:kern w:val="0"/>
          <w:sz w:val="28"/>
          <w:szCs w:val="28"/>
          <w:shd w:val="clear" w:color="auto" w:fill="FFFFFF"/>
          <w:lang w:eastAsia="ru-RU"/>
        </w:rPr>
        <w:softHyphen/>
        <w:t>психологический, педагогический, военно-служебный аспекты.</w:t>
      </w:r>
    </w:p>
    <w:p w14:paraId="1C2C4846" w14:textId="77777777" w:rsidR="00DD57B5" w:rsidRPr="00DD57B5" w:rsidRDefault="00DD57B5" w:rsidP="00DD57B5">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Ядром исследования стало базовое понятие - педагогическое сопровождение социальной адаптации иностранных военнослужащих в российском военном вузе, под этим понимается гуманистически ориентированная, специально организованная педагогическая деятельность всех субъектов образовательного процесса с контингентом, имеющим разный социокультурный менталитет, направленная на оказание помощи обучающимся в решении адаптационных проблем и трудностей в иноязычной среде.</w:t>
      </w:r>
    </w:p>
    <w:p w14:paraId="69DD6C62" w14:textId="77777777" w:rsidR="00DD57B5" w:rsidRPr="00DD57B5" w:rsidRDefault="00DD57B5" w:rsidP="00DD57B5">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 xml:space="preserve">Исследованием показано, что особенности педагогического сопровождения социальной адаптации иностранных военнослужащих, обучающихся в российском военном вузе, обусловлены влиянием внутренних (национально-культурные, индивидуально-личностные особенности обучающихся) и внешних (социокультурная среда военного вуза, уставные нормы взаимоотношений, морально-психологический климат в коллективе, образовательные технологии </w:t>
      </w:r>
      <w:r w:rsidRPr="00DD57B5">
        <w:rPr>
          <w:rFonts w:ascii="Times New Roman" w:eastAsia="Times New Roman" w:hAnsi="Times New Roman" w:cs="Times New Roman"/>
          <w:color w:val="000000"/>
          <w:kern w:val="0"/>
          <w:sz w:val="28"/>
          <w:szCs w:val="28"/>
          <w:shd w:val="clear" w:color="auto" w:fill="FFFFFF"/>
          <w:lang w:eastAsia="ru-RU"/>
        </w:rPr>
        <w:lastRenderedPageBreak/>
        <w:t>общепрофессиональной и военной подготовки, требования военно-служебной деятельности и др.) факторов.</w:t>
      </w:r>
    </w:p>
    <w:p w14:paraId="6E93EC53" w14:textId="77777777" w:rsidR="00DD57B5" w:rsidRPr="00DD57B5" w:rsidRDefault="00DD57B5" w:rsidP="00DD57B5">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Новизной исследования является теоретически обоснованная, разработанная и интегрированная в практику модель педагогического сопровождения социальной адаптации иностранных военнослужащих в российском военном вузе, включающая четыре блока: концептуальный, целевой, технологический, оценочно-критериальный. Выделены уровни организации и осуществления педагогического сопровождения социальной адаптации иностранных военнослужащих в российском военном вузе: стратегический, тактический, операциональный. Разработан алгоритм осуществления данного процесса, включающий шесть этапов: сбор и анализ информации о состоянии реальной ситуации социальной адаптации иностранных военнослужащих; целеполагание; разработка и реализация программы; контроль и оценка эффективности педагогического сопровождения социальной адаптации иностранных военнослужащих; система обратной связи для коррекции данного процесса.</w:t>
      </w:r>
    </w:p>
    <w:p w14:paraId="3BDE2E9A" w14:textId="77777777" w:rsidR="00DD57B5" w:rsidRPr="00DD57B5" w:rsidRDefault="00DD57B5" w:rsidP="00DD57B5">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Теоретическую и практическую ценность имеют выявленные и эмпирически апробированные необходимые и достаточные организационно</w:t>
      </w:r>
      <w:r w:rsidRPr="00DD57B5">
        <w:rPr>
          <w:rFonts w:ascii="Times New Roman" w:eastAsia="Times New Roman" w:hAnsi="Times New Roman" w:cs="Times New Roman"/>
          <w:color w:val="000000"/>
          <w:kern w:val="0"/>
          <w:sz w:val="28"/>
          <w:szCs w:val="28"/>
          <w:shd w:val="clear" w:color="auto" w:fill="FFFFFF"/>
          <w:lang w:eastAsia="ru-RU"/>
        </w:rPr>
        <w:softHyphen/>
        <w:t>педагогические условия педагогического сопровождения социальной адаптации иностранных военнослужащих в российском военном вузе:</w:t>
      </w:r>
    </w:p>
    <w:p w14:paraId="55AEACED" w14:textId="77777777" w:rsidR="00DD57B5" w:rsidRPr="00DD57B5" w:rsidRDefault="00DD57B5" w:rsidP="00DD57B5">
      <w:pPr>
        <w:numPr>
          <w:ilvl w:val="0"/>
          <w:numId w:val="36"/>
        </w:numPr>
        <w:tabs>
          <w:tab w:val="clear" w:pos="709"/>
          <w:tab w:val="left" w:pos="1004"/>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приобщение иностранных военнослужащих к традициям и ценностям многонациональной российской культуры;</w:t>
      </w:r>
    </w:p>
    <w:p w14:paraId="292CD7EA" w14:textId="77777777" w:rsidR="00DD57B5" w:rsidRPr="00DD57B5" w:rsidRDefault="00DD57B5" w:rsidP="00DD57B5">
      <w:pPr>
        <w:numPr>
          <w:ilvl w:val="0"/>
          <w:numId w:val="37"/>
        </w:numPr>
        <w:tabs>
          <w:tab w:val="clear" w:pos="720"/>
          <w:tab w:val="left" w:pos="1238"/>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организация межкультурного взаимодействия иностранных военнослужащих между собой и с российскими курсантами;</w:t>
      </w:r>
    </w:p>
    <w:p w14:paraId="3864015A" w14:textId="77777777" w:rsidR="00DD57B5" w:rsidRPr="00DD57B5" w:rsidRDefault="00DD57B5" w:rsidP="00DD57B5">
      <w:pPr>
        <w:numPr>
          <w:ilvl w:val="0"/>
          <w:numId w:val="36"/>
        </w:numPr>
        <w:tabs>
          <w:tab w:val="clear" w:pos="709"/>
          <w:tab w:val="left" w:pos="1004"/>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организация адаптационной работы по формированию и развитию у иностранных военнослужащих общеучебных умений и навыков, необходимых для приспособления к образовательному процессу;</w:t>
      </w:r>
    </w:p>
    <w:p w14:paraId="6F94AF43" w14:textId="77777777" w:rsidR="00DD57B5" w:rsidRPr="00DD57B5" w:rsidRDefault="00DD57B5" w:rsidP="00DD57B5">
      <w:pPr>
        <w:numPr>
          <w:ilvl w:val="0"/>
          <w:numId w:val="37"/>
        </w:numPr>
        <w:tabs>
          <w:tab w:val="clear" w:pos="720"/>
          <w:tab w:val="left" w:pos="1238"/>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развитие устойчивого интереса и мотивации к военно</w:t>
      </w:r>
      <w:r w:rsidRPr="00DD57B5">
        <w:rPr>
          <w:rFonts w:ascii="Times New Roman" w:eastAsia="Times New Roman" w:hAnsi="Times New Roman" w:cs="Times New Roman"/>
          <w:color w:val="000000"/>
          <w:kern w:val="0"/>
          <w:sz w:val="28"/>
          <w:szCs w:val="28"/>
          <w:shd w:val="clear" w:color="auto" w:fill="FFFFFF"/>
          <w:lang w:eastAsia="ru-RU"/>
        </w:rPr>
        <w:softHyphen/>
        <w:t>профессиональной деятельности.</w:t>
      </w:r>
    </w:p>
    <w:p w14:paraId="361487D0" w14:textId="77777777" w:rsidR="00DD57B5" w:rsidRPr="00DD57B5" w:rsidRDefault="00DD57B5" w:rsidP="00DD57B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В целом можно сделать вывод, что гипотеза подтвердилась, цель исследования достигнута. Сопоставление результатов опытно</w:t>
      </w:r>
      <w:r w:rsidRPr="00DD57B5">
        <w:rPr>
          <w:rFonts w:ascii="Times New Roman" w:eastAsia="Times New Roman" w:hAnsi="Times New Roman" w:cs="Times New Roman"/>
          <w:color w:val="000000"/>
          <w:kern w:val="0"/>
          <w:sz w:val="28"/>
          <w:szCs w:val="28"/>
          <w:shd w:val="clear" w:color="auto" w:fill="FFFFFF"/>
          <w:lang w:eastAsia="ru-RU"/>
        </w:rPr>
        <w:softHyphen/>
        <w:t xml:space="preserve">экспериментальной </w:t>
      </w:r>
      <w:r w:rsidRPr="00DD57B5">
        <w:rPr>
          <w:rFonts w:ascii="Times New Roman" w:eastAsia="Times New Roman" w:hAnsi="Times New Roman" w:cs="Times New Roman"/>
          <w:color w:val="000000"/>
          <w:kern w:val="0"/>
          <w:sz w:val="28"/>
          <w:szCs w:val="28"/>
          <w:shd w:val="clear" w:color="auto" w:fill="FFFFFF"/>
          <w:lang w:eastAsia="ru-RU"/>
        </w:rPr>
        <w:lastRenderedPageBreak/>
        <w:t>работы доказало эффективность педагогического сопровождения социальной адаптации иностранных военнослужащих в российском военном вузе при создании необходимых и достаточных организационно-педагогических условий.</w:t>
      </w:r>
    </w:p>
    <w:p w14:paraId="4CAB14BF" w14:textId="77777777" w:rsidR="00DD57B5" w:rsidRPr="00DD57B5" w:rsidRDefault="00DD57B5" w:rsidP="00DD57B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DD57B5">
        <w:rPr>
          <w:rFonts w:ascii="Times New Roman" w:eastAsia="Times New Roman" w:hAnsi="Times New Roman" w:cs="Times New Roman"/>
          <w:color w:val="000000"/>
          <w:kern w:val="0"/>
          <w:sz w:val="28"/>
          <w:szCs w:val="28"/>
          <w:shd w:val="clear" w:color="auto" w:fill="FFFFFF"/>
          <w:lang w:eastAsia="ru-RU"/>
        </w:rPr>
        <w:t>Дальнейшие научные поиски в изучении проблемы могут быть продолжены путем углубления и расширения теоретико-методических основ педагогического сопровождения в аспекте профессионального становления иностранных военнослужащих в российском военном вузе, построения и реализации инновационных моделей на основе иных методологических</w:t>
      </w:r>
    </w:p>
    <w:p w14:paraId="1A99013E" w14:textId="5A47C996" w:rsidR="00DD57B5" w:rsidRPr="00DD57B5" w:rsidRDefault="00DD57B5" w:rsidP="00DD57B5">
      <w:r w:rsidRPr="00DD57B5">
        <w:rPr>
          <w:rFonts w:ascii="Times New Roman" w:eastAsia="Times New Roman" w:hAnsi="Times New Roman" w:cs="Microsoft Sans Serif"/>
          <w:color w:val="000000"/>
          <w:kern w:val="0"/>
          <w:sz w:val="28"/>
          <w:szCs w:val="28"/>
          <w:shd w:val="clear" w:color="auto" w:fill="FFFFFF"/>
          <w:lang w:eastAsia="ru-RU"/>
        </w:rPr>
        <w:t>подходов.</w:t>
      </w:r>
    </w:p>
    <w:sectPr w:rsidR="00DD57B5" w:rsidRPr="00DD57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AC64" w14:textId="77777777" w:rsidR="00113024" w:rsidRDefault="00113024">
      <w:pPr>
        <w:spacing w:after="0" w:line="240" w:lineRule="auto"/>
      </w:pPr>
      <w:r>
        <w:separator/>
      </w:r>
    </w:p>
  </w:endnote>
  <w:endnote w:type="continuationSeparator" w:id="0">
    <w:p w14:paraId="00B47F46" w14:textId="77777777" w:rsidR="00113024" w:rsidRDefault="001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6288" w14:textId="77777777" w:rsidR="00113024" w:rsidRDefault="00113024"/>
    <w:p w14:paraId="4C7AF889" w14:textId="77777777" w:rsidR="00113024" w:rsidRDefault="00113024"/>
    <w:p w14:paraId="249D86CC" w14:textId="77777777" w:rsidR="00113024" w:rsidRDefault="00113024"/>
    <w:p w14:paraId="4A491095" w14:textId="77777777" w:rsidR="00113024" w:rsidRDefault="00113024"/>
    <w:p w14:paraId="700E011D" w14:textId="77777777" w:rsidR="00113024" w:rsidRDefault="00113024"/>
    <w:p w14:paraId="644D9F55" w14:textId="77777777" w:rsidR="00113024" w:rsidRDefault="00113024"/>
    <w:p w14:paraId="10E66C01" w14:textId="77777777" w:rsidR="00113024" w:rsidRDefault="001130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85BAB8" wp14:editId="795907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90EC" w14:textId="77777777" w:rsidR="00113024" w:rsidRDefault="001130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85BA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9B90EC" w14:textId="77777777" w:rsidR="00113024" w:rsidRDefault="001130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A19F5" w14:textId="77777777" w:rsidR="00113024" w:rsidRDefault="00113024"/>
    <w:p w14:paraId="4E52C3AA" w14:textId="77777777" w:rsidR="00113024" w:rsidRDefault="00113024"/>
    <w:p w14:paraId="58292DBE" w14:textId="77777777" w:rsidR="00113024" w:rsidRDefault="001130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8841BA" wp14:editId="714E5A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B0B64" w14:textId="77777777" w:rsidR="00113024" w:rsidRDefault="00113024"/>
                          <w:p w14:paraId="3050C788" w14:textId="77777777" w:rsidR="00113024" w:rsidRDefault="001130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841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DB0B64" w14:textId="77777777" w:rsidR="00113024" w:rsidRDefault="00113024"/>
                    <w:p w14:paraId="3050C788" w14:textId="77777777" w:rsidR="00113024" w:rsidRDefault="001130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CBBD3" w14:textId="77777777" w:rsidR="00113024" w:rsidRDefault="00113024"/>
    <w:p w14:paraId="4F4E5369" w14:textId="77777777" w:rsidR="00113024" w:rsidRDefault="00113024">
      <w:pPr>
        <w:rPr>
          <w:sz w:val="2"/>
          <w:szCs w:val="2"/>
        </w:rPr>
      </w:pPr>
    </w:p>
    <w:p w14:paraId="0AE2C11C" w14:textId="77777777" w:rsidR="00113024" w:rsidRDefault="00113024"/>
    <w:p w14:paraId="3816FA1B" w14:textId="77777777" w:rsidR="00113024" w:rsidRDefault="00113024">
      <w:pPr>
        <w:spacing w:after="0" w:line="240" w:lineRule="auto"/>
      </w:pPr>
    </w:p>
  </w:footnote>
  <w:footnote w:type="continuationSeparator" w:id="0">
    <w:p w14:paraId="0DC66CC8" w14:textId="77777777" w:rsidR="00113024" w:rsidRDefault="001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6"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8"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1"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6"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9"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1"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0"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3"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4"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0"/>
  </w:num>
  <w:num w:numId="6">
    <w:abstractNumId w:val="4"/>
  </w:num>
  <w:num w:numId="7">
    <w:abstractNumId w:val="5"/>
  </w:num>
  <w:num w:numId="8">
    <w:abstractNumId w:val="6"/>
  </w:num>
  <w:num w:numId="9">
    <w:abstractNumId w:val="7"/>
  </w:num>
  <w:num w:numId="10">
    <w:abstractNumId w:val="103"/>
  </w:num>
  <w:num w:numId="11">
    <w:abstractNumId w:val="100"/>
  </w:num>
  <w:num w:numId="12">
    <w:abstractNumId w:val="8"/>
  </w:num>
  <w:num w:numId="13">
    <w:abstractNumId w:val="55"/>
  </w:num>
  <w:num w:numId="14">
    <w:abstractNumId w:val="9"/>
  </w:num>
  <w:num w:numId="15">
    <w:abstractNumId w:val="37"/>
  </w:num>
  <w:num w:numId="16">
    <w:abstractNumId w:val="80"/>
  </w:num>
  <w:num w:numId="17">
    <w:abstractNumId w:val="81"/>
  </w:num>
  <w:num w:numId="18">
    <w:abstractNumId w:val="58"/>
  </w:num>
  <w:num w:numId="19">
    <w:abstractNumId w:val="60"/>
  </w:num>
  <w:num w:numId="20">
    <w:abstractNumId w:val="61"/>
  </w:num>
  <w:num w:numId="21">
    <w:abstractNumId w:val="30"/>
  </w:num>
  <w:num w:numId="22">
    <w:abstractNumId w:val="48"/>
  </w:num>
  <w:num w:numId="23">
    <w:abstractNumId w:val="49"/>
  </w:num>
  <w:num w:numId="24">
    <w:abstractNumId w:val="51"/>
  </w:num>
  <w:num w:numId="25">
    <w:abstractNumId w:val="69"/>
  </w:num>
  <w:num w:numId="26">
    <w:abstractNumId w:val="53"/>
  </w:num>
  <w:num w:numId="27">
    <w:abstractNumId w:val="54"/>
  </w:num>
  <w:num w:numId="28">
    <w:abstractNumId w:val="43"/>
  </w:num>
  <w:num w:numId="29">
    <w:abstractNumId w:val="52"/>
  </w:num>
  <w:num w:numId="30">
    <w:abstractNumId w:val="14"/>
  </w:num>
  <w:num w:numId="31">
    <w:abstractNumId w:val="104"/>
  </w:num>
  <w:num w:numId="32">
    <w:abstractNumId w:val="66"/>
  </w:num>
  <w:num w:numId="33">
    <w:abstractNumId w:val="45"/>
  </w:num>
  <w:num w:numId="34">
    <w:abstractNumId w:val="46"/>
  </w:num>
  <w:num w:numId="35">
    <w:abstractNumId w:val="56"/>
  </w:num>
  <w:num w:numId="36">
    <w:abstractNumId w:val="10"/>
  </w:num>
  <w:num w:numId="3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24"/>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103730</TotalTime>
  <Pages>5</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1082</cp:revision>
  <cp:lastPrinted>2009-02-06T05:36:00Z</cp:lastPrinted>
  <dcterms:created xsi:type="dcterms:W3CDTF">2024-01-07T13:43:00Z</dcterms:created>
  <dcterms:modified xsi:type="dcterms:W3CDTF">2025-05-31T19:34:00Z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