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2A9B" w14:textId="77777777" w:rsidR="003523FC" w:rsidRDefault="003523FC" w:rsidP="003523FC">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Гольтер</w:t>
      </w:r>
      <w:proofErr w:type="spellEnd"/>
      <w:r>
        <w:rPr>
          <w:rFonts w:ascii="Helvetica Neue" w:hAnsi="Helvetica Neue"/>
          <w:b/>
          <w:bCs w:val="0"/>
          <w:color w:val="222222"/>
          <w:sz w:val="21"/>
          <w:szCs w:val="21"/>
        </w:rPr>
        <w:t>, Андрей Эдуардович.</w:t>
      </w:r>
    </w:p>
    <w:p w14:paraId="6DEA63A2" w14:textId="77777777" w:rsidR="003523FC" w:rsidRDefault="003523FC" w:rsidP="003523F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Релаксационные эффекты в новодороженных железе и мартенсите стали при низких </w:t>
      </w:r>
      <w:proofErr w:type="gramStart"/>
      <w:r>
        <w:rPr>
          <w:rFonts w:ascii="Helvetica Neue" w:hAnsi="Helvetica Neue" w:cs="Arial"/>
          <w:caps/>
          <w:color w:val="222222"/>
          <w:sz w:val="21"/>
          <w:szCs w:val="21"/>
        </w:rPr>
        <w:t>температурах :</w:t>
      </w:r>
      <w:proofErr w:type="gramEnd"/>
      <w:r>
        <w:rPr>
          <w:rFonts w:ascii="Helvetica Neue" w:hAnsi="Helvetica Neue" w:cs="Arial"/>
          <w:caps/>
          <w:color w:val="222222"/>
          <w:sz w:val="21"/>
          <w:szCs w:val="21"/>
        </w:rPr>
        <w:t xml:space="preserve"> диссертация ... кандидата физико-математических наук : 01.04.07. - Воронеж, 1983. - 145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3FD2A32" w14:textId="77777777" w:rsidR="003523FC" w:rsidRDefault="003523FC" w:rsidP="003523F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Гольтер</w:t>
      </w:r>
      <w:proofErr w:type="spellEnd"/>
      <w:r>
        <w:rPr>
          <w:rFonts w:ascii="Arial" w:hAnsi="Arial" w:cs="Arial"/>
          <w:color w:val="646B71"/>
          <w:sz w:val="18"/>
          <w:szCs w:val="18"/>
        </w:rPr>
        <w:t>, Андрей Эдуардович</w:t>
      </w:r>
    </w:p>
    <w:p w14:paraId="3248B32E"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A0EBE95"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НИЗКОТЕМПЕРАТУРНОЕ ВНУТРЕННЕЕ ТРЕНИЕ В НАВОДО-РОЖЕННЫХ ЖЕЛЕЗЕ И СТАЛЯХ (ОБЗОР ЛИТЕРАТУРЫ)</w:t>
      </w:r>
    </w:p>
    <w:p w14:paraId="12B22FED"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58E549BF"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Водород в междоузлиях. Водородный пик</w:t>
      </w:r>
    </w:p>
    <w:p w14:paraId="6F4B1C7F"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Сноека</w:t>
      </w:r>
      <w:proofErr w:type="spellEnd"/>
      <w:r>
        <w:rPr>
          <w:rFonts w:ascii="Arial" w:hAnsi="Arial" w:cs="Arial"/>
          <w:color w:val="333333"/>
          <w:sz w:val="21"/>
          <w:szCs w:val="21"/>
        </w:rPr>
        <w:t>.</w:t>
      </w:r>
    </w:p>
    <w:p w14:paraId="2F91147F"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Взаимодействие водорода с дислокациями. Водородный пик холодной обработки.</w:t>
      </w:r>
    </w:p>
    <w:p w14:paraId="6BCC1663"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Условия наблюдения и общая характеристика ВПХО.</w:t>
      </w:r>
    </w:p>
    <w:p w14:paraId="0F83D465"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Влияние примесей.</w:t>
      </w:r>
    </w:p>
    <w:p w14:paraId="4F77E70E"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Взаимодействие водорода с дислокациями и водородная хрупкость.</w:t>
      </w:r>
    </w:p>
    <w:p w14:paraId="45E7DF0D"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Водородный пик холодной обработки и дислокационные релаксации в железе.</w:t>
      </w:r>
    </w:p>
    <w:p w14:paraId="6B64BCD4"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Пик внутреннего трения, обусловленный молекулярным водородом.</w:t>
      </w:r>
    </w:p>
    <w:p w14:paraId="12ACF952"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по разделу I и постановка задачи исследования.</w:t>
      </w:r>
    </w:p>
    <w:p w14:paraId="10E56C46"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ЭКСПЕРИМЕНТА</w:t>
      </w:r>
    </w:p>
    <w:p w14:paraId="4C7776B8"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Приготовление образцов.</w:t>
      </w:r>
    </w:p>
    <w:p w14:paraId="1E126104"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Экспериментальная техника.</w:t>
      </w:r>
    </w:p>
    <w:p w14:paraId="422086B5"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РЕЛАКСАЦИОННЫЕ СВОЙСТВА И СОСТОЯНИЕ ВОДОРОДА В ЖЕЛЕЗЕ И МАРТЕНСИТЕ СТАЖ ПРИ НИЗКИХ ТЕМПЕРАТУРАХ 50 3.1. </w:t>
      </w:r>
      <w:proofErr w:type="spellStart"/>
      <w:r>
        <w:rPr>
          <w:rFonts w:ascii="Arial" w:hAnsi="Arial" w:cs="Arial"/>
          <w:color w:val="333333"/>
          <w:sz w:val="21"/>
          <w:szCs w:val="21"/>
        </w:rPr>
        <w:t>Внутренее</w:t>
      </w:r>
      <w:proofErr w:type="spellEnd"/>
      <w:r>
        <w:rPr>
          <w:rFonts w:ascii="Arial" w:hAnsi="Arial" w:cs="Arial"/>
          <w:color w:val="333333"/>
          <w:sz w:val="21"/>
          <w:szCs w:val="21"/>
        </w:rPr>
        <w:t xml:space="preserve"> трение в </w:t>
      </w:r>
      <w:proofErr w:type="spellStart"/>
      <w:r>
        <w:rPr>
          <w:rFonts w:ascii="Arial" w:hAnsi="Arial" w:cs="Arial"/>
          <w:color w:val="333333"/>
          <w:sz w:val="21"/>
          <w:szCs w:val="21"/>
        </w:rPr>
        <w:t>наводороженном</w:t>
      </w:r>
      <w:proofErr w:type="spellEnd"/>
      <w:r>
        <w:rPr>
          <w:rFonts w:ascii="Arial" w:hAnsi="Arial" w:cs="Arial"/>
          <w:color w:val="333333"/>
          <w:sz w:val="21"/>
          <w:szCs w:val="21"/>
        </w:rPr>
        <w:t xml:space="preserve"> железе</w:t>
      </w:r>
    </w:p>
    <w:p w14:paraId="74DCA6B1"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Пик внутреннего трения и фазовое превращение водорода в железе.</w:t>
      </w:r>
    </w:p>
    <w:p w14:paraId="4FF3C571"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3.1.2. Внутреннее трение в твердом водороде.</w:t>
      </w:r>
    </w:p>
    <w:p w14:paraId="55EA64AE"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Закономерности наводороживания и дегазации железа.</w:t>
      </w:r>
    </w:p>
    <w:p w14:paraId="1C253EE1"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Внутреннее трение в </w:t>
      </w:r>
      <w:proofErr w:type="spellStart"/>
      <w:r>
        <w:rPr>
          <w:rFonts w:ascii="Arial" w:hAnsi="Arial" w:cs="Arial"/>
          <w:color w:val="333333"/>
          <w:sz w:val="21"/>
          <w:szCs w:val="21"/>
        </w:rPr>
        <w:t>наводороженном</w:t>
      </w:r>
      <w:proofErr w:type="spellEnd"/>
      <w:r>
        <w:rPr>
          <w:rFonts w:ascii="Arial" w:hAnsi="Arial" w:cs="Arial"/>
          <w:color w:val="333333"/>
          <w:sz w:val="21"/>
          <w:szCs w:val="21"/>
        </w:rPr>
        <w:t xml:space="preserve"> мартенсите сталей.</w:t>
      </w:r>
    </w:p>
    <w:p w14:paraId="5BEA0525"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3.2.1. Внутреннее трение в </w:t>
      </w:r>
      <w:proofErr w:type="spellStart"/>
      <w:r>
        <w:rPr>
          <w:rFonts w:ascii="Arial" w:hAnsi="Arial" w:cs="Arial"/>
          <w:color w:val="333333"/>
          <w:sz w:val="21"/>
          <w:szCs w:val="21"/>
        </w:rPr>
        <w:t>мартенситостареющей</w:t>
      </w:r>
      <w:proofErr w:type="spellEnd"/>
      <w:r>
        <w:rPr>
          <w:rFonts w:ascii="Arial" w:hAnsi="Arial" w:cs="Arial"/>
          <w:color w:val="333333"/>
          <w:sz w:val="21"/>
          <w:szCs w:val="21"/>
        </w:rPr>
        <w:t xml:space="preserve"> стали КГ8К12М4Т.</w:t>
      </w:r>
    </w:p>
    <w:p w14:paraId="3BD43A41"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Внутреннее трение в мартенсите стали 07Х16Н6.</w:t>
      </w:r>
    </w:p>
    <w:p w14:paraId="57CB92F9"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Вывода по разделу 3.</w:t>
      </w:r>
    </w:p>
    <w:p w14:paraId="37D23F9C"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НИЗКОТМШЕРАШНАЯ ДИСЛОКАЦИОННАЯ РЕЛАКСАЦИЯ В ЖЕЛЕЗЕ.</w:t>
      </w:r>
    </w:p>
    <w:p w14:paraId="17DF25C1" w14:textId="77777777" w:rsidR="003523FC" w:rsidRDefault="003523FC" w:rsidP="00352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ОБЩИЕ </w:t>
      </w:r>
      <w:proofErr w:type="spellStart"/>
      <w:r>
        <w:rPr>
          <w:rFonts w:ascii="Arial" w:hAnsi="Arial" w:cs="Arial"/>
          <w:color w:val="333333"/>
          <w:sz w:val="21"/>
          <w:szCs w:val="21"/>
        </w:rPr>
        <w:t>ВЫВОда</w:t>
      </w:r>
      <w:proofErr w:type="spellEnd"/>
      <w:r>
        <w:rPr>
          <w:rFonts w:ascii="Arial" w:hAnsi="Arial" w:cs="Arial"/>
          <w:color w:val="333333"/>
          <w:sz w:val="21"/>
          <w:szCs w:val="21"/>
        </w:rPr>
        <w:t>.</w:t>
      </w:r>
    </w:p>
    <w:p w14:paraId="071EBB05" w14:textId="32D8A506" w:rsidR="00E67B85" w:rsidRPr="003523FC" w:rsidRDefault="00E67B85" w:rsidP="003523FC"/>
    <w:sectPr w:rsidR="00E67B85" w:rsidRPr="003523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CEBB" w14:textId="77777777" w:rsidR="006E1758" w:rsidRDefault="006E1758">
      <w:pPr>
        <w:spacing w:after="0" w:line="240" w:lineRule="auto"/>
      </w:pPr>
      <w:r>
        <w:separator/>
      </w:r>
    </w:p>
  </w:endnote>
  <w:endnote w:type="continuationSeparator" w:id="0">
    <w:p w14:paraId="1AAFAB5A" w14:textId="77777777" w:rsidR="006E1758" w:rsidRDefault="006E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EC0E" w14:textId="77777777" w:rsidR="006E1758" w:rsidRDefault="006E1758"/>
    <w:p w14:paraId="39E7BF1C" w14:textId="77777777" w:rsidR="006E1758" w:rsidRDefault="006E1758"/>
    <w:p w14:paraId="0A9B6FD7" w14:textId="77777777" w:rsidR="006E1758" w:rsidRDefault="006E1758"/>
    <w:p w14:paraId="081E3658" w14:textId="77777777" w:rsidR="006E1758" w:rsidRDefault="006E1758"/>
    <w:p w14:paraId="0A177A08" w14:textId="77777777" w:rsidR="006E1758" w:rsidRDefault="006E1758"/>
    <w:p w14:paraId="41B130E4" w14:textId="77777777" w:rsidR="006E1758" w:rsidRDefault="006E1758"/>
    <w:p w14:paraId="45AD6635" w14:textId="77777777" w:rsidR="006E1758" w:rsidRDefault="006E17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FB2D11" wp14:editId="3EFC8C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93AE" w14:textId="77777777" w:rsidR="006E1758" w:rsidRDefault="006E17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FB2D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6293AE" w14:textId="77777777" w:rsidR="006E1758" w:rsidRDefault="006E17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36CEC1" w14:textId="77777777" w:rsidR="006E1758" w:rsidRDefault="006E1758"/>
    <w:p w14:paraId="59A6913C" w14:textId="77777777" w:rsidR="006E1758" w:rsidRDefault="006E1758"/>
    <w:p w14:paraId="661EA3CE" w14:textId="77777777" w:rsidR="006E1758" w:rsidRDefault="006E17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9EC5AD" wp14:editId="5B127E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653D5" w14:textId="77777777" w:rsidR="006E1758" w:rsidRDefault="006E1758"/>
                          <w:p w14:paraId="6D9AE8B2" w14:textId="77777777" w:rsidR="006E1758" w:rsidRDefault="006E17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9EC5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1653D5" w14:textId="77777777" w:rsidR="006E1758" w:rsidRDefault="006E1758"/>
                    <w:p w14:paraId="6D9AE8B2" w14:textId="77777777" w:rsidR="006E1758" w:rsidRDefault="006E17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7EFD16" w14:textId="77777777" w:rsidR="006E1758" w:rsidRDefault="006E1758"/>
    <w:p w14:paraId="62C01A5E" w14:textId="77777777" w:rsidR="006E1758" w:rsidRDefault="006E1758">
      <w:pPr>
        <w:rPr>
          <w:sz w:val="2"/>
          <w:szCs w:val="2"/>
        </w:rPr>
      </w:pPr>
    </w:p>
    <w:p w14:paraId="7EC07F22" w14:textId="77777777" w:rsidR="006E1758" w:rsidRDefault="006E1758"/>
    <w:p w14:paraId="39DA2646" w14:textId="77777777" w:rsidR="006E1758" w:rsidRDefault="006E1758">
      <w:pPr>
        <w:spacing w:after="0" w:line="240" w:lineRule="auto"/>
      </w:pPr>
    </w:p>
  </w:footnote>
  <w:footnote w:type="continuationSeparator" w:id="0">
    <w:p w14:paraId="60C5794B" w14:textId="77777777" w:rsidR="006E1758" w:rsidRDefault="006E1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58"/>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116278</TotalTime>
  <Pages>2</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2385</cp:revision>
  <cp:lastPrinted>2009-02-06T05:36:00Z</cp:lastPrinted>
  <dcterms:created xsi:type="dcterms:W3CDTF">2024-01-07T13:43:00Z</dcterms:created>
  <dcterms:modified xsi:type="dcterms:W3CDTF">2025-06-17T19:55:00Z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