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4FF18A2D" w:rsidR="00481E8C" w:rsidRPr="00F510F5" w:rsidRDefault="00F510F5" w:rsidP="00F510F5">
      <w:r>
        <w:t>Богаєнко Всеволод Олександрович, завідувач лабораторії методів математичного моделювання процесів екології та енергетики, Інститут кібернетики імені В. М. Глушкова НАН України. Назва дисертації: «Математичне та комп’ютерне моделювання гідрогеоміграційних процесів з некласичною динамікою на основі високопродуктивних обчислювальних алгоритмів». Шифр та назва спеціальності – 01.05.02 – математичне моделювання та обчислювальні методи. Спецрада Д 26.194.02 Інституту кібернетики імені В. М. Глушкова НАН України</w:t>
      </w:r>
    </w:p>
    <w:sectPr w:rsidR="00481E8C" w:rsidRPr="00F510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3EFF" w14:textId="77777777" w:rsidR="00C472B5" w:rsidRDefault="00C472B5">
      <w:pPr>
        <w:spacing w:after="0" w:line="240" w:lineRule="auto"/>
      </w:pPr>
      <w:r>
        <w:separator/>
      </w:r>
    </w:p>
  </w:endnote>
  <w:endnote w:type="continuationSeparator" w:id="0">
    <w:p w14:paraId="64998DA5" w14:textId="77777777" w:rsidR="00C472B5" w:rsidRDefault="00C4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9F86" w14:textId="77777777" w:rsidR="00C472B5" w:rsidRDefault="00C472B5">
      <w:pPr>
        <w:spacing w:after="0" w:line="240" w:lineRule="auto"/>
      </w:pPr>
      <w:r>
        <w:separator/>
      </w:r>
    </w:p>
  </w:footnote>
  <w:footnote w:type="continuationSeparator" w:id="0">
    <w:p w14:paraId="73B821CA" w14:textId="77777777" w:rsidR="00C472B5" w:rsidRDefault="00C4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2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2B5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97981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6016</cp:revision>
  <dcterms:created xsi:type="dcterms:W3CDTF">2024-06-20T08:51:00Z</dcterms:created>
  <dcterms:modified xsi:type="dcterms:W3CDTF">2024-10-06T16:35:00Z</dcterms:modified>
  <cp:category/>
</cp:coreProperties>
</file>