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970C5C" w:rsidRDefault="00970C5C" w:rsidP="00970C5C">
      <w:pPr>
        <w:tabs>
          <w:tab w:val="clear" w:pos="709"/>
        </w:tabs>
        <w:suppressAutoHyphens w:val="0"/>
        <w:autoSpaceDE w:val="0"/>
        <w:autoSpaceDN w:val="0"/>
        <w:spacing w:before="72" w:after="0" w:line="362" w:lineRule="auto"/>
        <w:ind w:left="2303" w:right="1661" w:hanging="759"/>
        <w:jc w:val="lef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ДЕРЖАВНЕ АГЕНТСТВО ЛІСОВИХ РЕСУРСІВ УКРАЇНИ НАЦІОНАЛЬНА АКАДЕМІЯ НАУК УКРАЇНИ</w:t>
      </w:r>
    </w:p>
    <w:p w:rsidR="00970C5C" w:rsidRPr="00970C5C" w:rsidRDefault="00970C5C" w:rsidP="00970C5C">
      <w:pPr>
        <w:tabs>
          <w:tab w:val="clear" w:pos="709"/>
        </w:tabs>
        <w:suppressAutoHyphens w:val="0"/>
        <w:autoSpaceDE w:val="0"/>
        <w:autoSpaceDN w:val="0"/>
        <w:spacing w:after="0" w:line="362" w:lineRule="auto"/>
        <w:ind w:left="1616" w:hanging="846"/>
        <w:jc w:val="lef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Український ордена «Знак Пошани» науково-дослідний інститут лісового господарства та агролісомеліорації ім. Г. М. Висоцького</w:t>
      </w:r>
    </w:p>
    <w:p w:rsidR="00970C5C" w:rsidRPr="00970C5C" w:rsidRDefault="00970C5C" w:rsidP="00970C5C">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40"/>
          <w:szCs w:val="28"/>
          <w:lang w:val="uk-UA" w:eastAsia="uk-UA" w:bidi="uk-UA"/>
        </w:rPr>
      </w:pPr>
    </w:p>
    <w:p w:rsidR="00970C5C" w:rsidRPr="00970C5C" w:rsidRDefault="00970C5C" w:rsidP="00970C5C">
      <w:pPr>
        <w:tabs>
          <w:tab w:val="clear" w:pos="709"/>
        </w:tabs>
        <w:suppressAutoHyphens w:val="0"/>
        <w:autoSpaceDE w:val="0"/>
        <w:autoSpaceDN w:val="0"/>
        <w:spacing w:before="1" w:after="0" w:line="240" w:lineRule="auto"/>
        <w:ind w:right="845" w:firstLine="0"/>
        <w:jc w:val="righ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На правах рукопису</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26"/>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left="293" w:right="828" w:firstLine="0"/>
        <w:jc w:val="center"/>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ЛЯЛІН ОЛЕКСАНДР ІВАНОВИЧ</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kern w:val="0"/>
          <w:sz w:val="37"/>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right="842" w:firstLine="0"/>
        <w:jc w:val="righ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УДК 630*232.329 : 582.632.2</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kern w:val="0"/>
          <w:sz w:val="26"/>
          <w:szCs w:val="28"/>
          <w:lang w:val="uk-UA" w:eastAsia="uk-UA" w:bidi="uk-UA"/>
        </w:rPr>
      </w:pPr>
    </w:p>
    <w:p w:rsidR="00970C5C" w:rsidRPr="00970C5C" w:rsidRDefault="00970C5C" w:rsidP="00970C5C">
      <w:pPr>
        <w:tabs>
          <w:tab w:val="clear" w:pos="709"/>
        </w:tabs>
        <w:suppressAutoHyphens w:val="0"/>
        <w:autoSpaceDE w:val="0"/>
        <w:autoSpaceDN w:val="0"/>
        <w:spacing w:after="0" w:line="360" w:lineRule="auto"/>
        <w:ind w:left="299" w:right="828" w:firstLine="0"/>
        <w:jc w:val="center"/>
        <w:rPr>
          <w:rFonts w:ascii="Times New Roman" w:eastAsia="Times New Roman" w:hAnsi="Times New Roman" w:cs="Times New Roman"/>
          <w:kern w:val="0"/>
          <w:sz w:val="32"/>
          <w:lang w:val="uk-UA" w:eastAsia="uk-UA" w:bidi="uk-UA"/>
        </w:rPr>
      </w:pPr>
      <w:r w:rsidRPr="00970C5C">
        <w:rPr>
          <w:rFonts w:ascii="Times New Roman" w:eastAsia="Times New Roman" w:hAnsi="Times New Roman" w:cs="Times New Roman"/>
          <w:kern w:val="0"/>
          <w:sz w:val="32"/>
          <w:lang w:val="uk-UA" w:eastAsia="uk-UA" w:bidi="uk-UA"/>
        </w:rPr>
        <w:t>УДОСКОНАЛЕННЯ ТЕХНОЛОГІЙ ВИРОЩУВАННЯ СІЯНЦІВ СОСНИ І ДУБА ІЗ ЗАКРИТОЮ КОРЕНЕВОЮ СИСТЕМОЮ В УМОВАХ ЛІВОБЕРЕЖНОГО ЛІСОСТЕПУ</w:t>
      </w:r>
    </w:p>
    <w:p w:rsidR="00970C5C" w:rsidRPr="00970C5C" w:rsidRDefault="00970C5C" w:rsidP="00970C5C">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41"/>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left="2346" w:firstLine="0"/>
        <w:jc w:val="lef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06.03.01 – лісові культури та фітомеліорація</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25"/>
          <w:szCs w:val="28"/>
          <w:lang w:val="uk-UA" w:eastAsia="uk-UA" w:bidi="uk-UA"/>
        </w:rPr>
      </w:pPr>
    </w:p>
    <w:p w:rsidR="00970C5C" w:rsidRPr="00970C5C" w:rsidRDefault="00970C5C" w:rsidP="00970C5C">
      <w:pPr>
        <w:tabs>
          <w:tab w:val="clear" w:pos="709"/>
        </w:tabs>
        <w:suppressAutoHyphens w:val="0"/>
        <w:autoSpaceDE w:val="0"/>
        <w:autoSpaceDN w:val="0"/>
        <w:spacing w:after="0" w:line="362" w:lineRule="auto"/>
        <w:ind w:left="2027" w:right="2557" w:firstLine="0"/>
        <w:jc w:val="center"/>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Дисертація на здобуття наукового ступеня кандидата сільськогосподарських наук</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kern w:val="0"/>
          <w:sz w:val="23"/>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left="5002" w:firstLine="0"/>
        <w:jc w:val="lef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Науковий керівник:</w:t>
      </w:r>
    </w:p>
    <w:p w:rsidR="00970C5C" w:rsidRPr="00970C5C" w:rsidRDefault="00970C5C" w:rsidP="00970C5C">
      <w:pPr>
        <w:tabs>
          <w:tab w:val="clear" w:pos="709"/>
        </w:tabs>
        <w:suppressAutoHyphens w:val="0"/>
        <w:autoSpaceDE w:val="0"/>
        <w:autoSpaceDN w:val="0"/>
        <w:spacing w:before="164" w:after="0" w:line="360" w:lineRule="auto"/>
        <w:ind w:left="5002" w:right="905" w:firstLine="0"/>
        <w:jc w:val="left"/>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Ведмідь Микола Максимович кандидат сільськогосподарських наук, доцент</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252" w:after="0" w:line="240" w:lineRule="auto"/>
        <w:ind w:left="296" w:right="828" w:firstLine="0"/>
        <w:jc w:val="center"/>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Харків –</w:t>
      </w:r>
      <w:r w:rsidRPr="00970C5C">
        <w:rPr>
          <w:rFonts w:ascii="Times New Roman" w:eastAsia="Times New Roman" w:hAnsi="Times New Roman" w:cs="Times New Roman"/>
          <w:spacing w:val="-9"/>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2012</w:t>
      </w:r>
    </w:p>
    <w:p w:rsidR="00970C5C" w:rsidRPr="00970C5C" w:rsidRDefault="00970C5C" w:rsidP="00970C5C">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uk-UA" w:bidi="uk-UA"/>
        </w:rPr>
        <w:sectPr w:rsidR="00970C5C" w:rsidRPr="00970C5C">
          <w:type w:val="continuous"/>
          <w:pgSz w:w="11910" w:h="16840"/>
          <w:pgMar w:top="1040" w:right="0" w:bottom="280" w:left="1380" w:header="720" w:footer="720" w:gutter="0"/>
          <w:cols w:space="720"/>
        </w:sectPr>
      </w:pPr>
    </w:p>
    <w:p w:rsidR="00970C5C" w:rsidRPr="00970C5C" w:rsidRDefault="00970C5C" w:rsidP="00970C5C">
      <w:pPr>
        <w:tabs>
          <w:tab w:val="clear" w:pos="709"/>
        </w:tabs>
        <w:suppressAutoHyphens w:val="0"/>
        <w:autoSpaceDE w:val="0"/>
        <w:autoSpaceDN w:val="0"/>
        <w:spacing w:before="85" w:after="0" w:line="240" w:lineRule="auto"/>
        <w:ind w:left="302" w:right="828" w:firstLine="0"/>
        <w:jc w:val="center"/>
        <w:outlineLvl w:val="1"/>
        <w:rPr>
          <w:rFonts w:ascii="Times New Roman" w:eastAsia="Times New Roman" w:hAnsi="Times New Roman" w:cs="Times New Roman"/>
          <w:b/>
          <w:bCs/>
          <w:kern w:val="0"/>
          <w:sz w:val="28"/>
          <w:szCs w:val="28"/>
          <w:lang w:val="uk-UA" w:eastAsia="uk-UA" w:bidi="uk-UA"/>
        </w:rPr>
      </w:pPr>
      <w:r w:rsidRPr="00970C5C">
        <w:rPr>
          <w:rFonts w:ascii="Times New Roman" w:eastAsia="Times New Roman" w:hAnsi="Times New Roman" w:cs="Times New Roman"/>
          <w:b/>
          <w:bCs/>
          <w:kern w:val="0"/>
          <w:sz w:val="28"/>
          <w:szCs w:val="28"/>
          <w:lang w:val="uk-UA" w:eastAsia="uk-UA" w:bidi="uk-UA"/>
        </w:rPr>
        <w:t>ЗМІСТ</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17"/>
          <w:szCs w:val="28"/>
          <w:lang w:val="uk-UA" w:eastAsia="uk-UA" w:bidi="uk-UA"/>
        </w:rPr>
      </w:pPr>
    </w:p>
    <w:tbl>
      <w:tblPr>
        <w:tblW w:w="0" w:type="auto"/>
        <w:tblInd w:w="127" w:type="dxa"/>
        <w:tblLayout w:type="fixed"/>
        <w:tblLook w:val="01E0"/>
      </w:tblPr>
      <w:tblGrid>
        <w:gridCol w:w="8838"/>
        <w:gridCol w:w="1003"/>
      </w:tblGrid>
      <w:tr w:rsidR="00970C5C" w:rsidRPr="00970C5C" w:rsidTr="00750456">
        <w:trPr>
          <w:trHeight w:val="396"/>
        </w:trPr>
        <w:tc>
          <w:tcPr>
            <w:tcW w:w="8838"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6"/>
                <w:lang w:val="uk-UA" w:eastAsia="uk-UA" w:bidi="uk-UA"/>
              </w:rPr>
            </w:pPr>
          </w:p>
        </w:tc>
        <w:tc>
          <w:tcPr>
            <w:tcW w:w="1003" w:type="dxa"/>
          </w:tcPr>
          <w:p w:rsidR="00970C5C" w:rsidRPr="00970C5C" w:rsidRDefault="00970C5C" w:rsidP="00970C5C">
            <w:pPr>
              <w:tabs>
                <w:tab w:val="clear" w:pos="709"/>
              </w:tabs>
              <w:suppressAutoHyphens w:val="0"/>
              <w:autoSpaceDE w:val="0"/>
              <w:autoSpaceDN w:val="0"/>
              <w:spacing w:after="0" w:line="309" w:lineRule="exact"/>
              <w:ind w:right="201"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Стор.</w:t>
            </w:r>
          </w:p>
        </w:tc>
      </w:tr>
      <w:tr w:rsidR="00970C5C" w:rsidRPr="00970C5C" w:rsidTr="00750456">
        <w:trPr>
          <w:trHeight w:val="485"/>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ПЕРЕЛІК СКОРОЧЕНЬ . . . . . . . . . . . . . . . .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9"/>
                <w:kern w:val="0"/>
                <w:sz w:val="28"/>
                <w:lang w:val="uk-UA" w:eastAsia="uk-UA" w:bidi="uk-UA"/>
              </w:rPr>
              <w:t>4</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ВСТУП . . . . . . . . . . . . . . . . . . . . . . . . . . . . . .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9"/>
                <w:kern w:val="0"/>
                <w:sz w:val="28"/>
                <w:lang w:val="uk-UA" w:eastAsia="uk-UA" w:bidi="uk-UA"/>
              </w:rPr>
              <w:t>5</w:t>
            </w:r>
          </w:p>
        </w:tc>
      </w:tr>
      <w:tr w:rsidR="00970C5C" w:rsidRPr="00970C5C" w:rsidTr="00750456">
        <w:trPr>
          <w:trHeight w:val="967"/>
        </w:trPr>
        <w:tc>
          <w:tcPr>
            <w:tcW w:w="8838"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РОЗДІЛ 1. СТАН ВИРОЩУВАННЯ САДИВНОГО МАТЕРІАЛУ</w:t>
            </w:r>
          </w:p>
          <w:p w:rsidR="00970C5C" w:rsidRPr="00970C5C" w:rsidRDefault="00970C5C" w:rsidP="00970C5C">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ДЕРЕВНИХ ПОРІД ІЗ ЗАКРИТОЮ КОРЕНЕВОЮ СИСТЕМОЮ .</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21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10</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1.1. Підходи до вирощування садивного матеріалу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10</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1.2. Конструкція та розміри контейнерів для вирощування сіянців. .</w:t>
            </w:r>
          </w:p>
        </w:tc>
        <w:tc>
          <w:tcPr>
            <w:tcW w:w="1003"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16</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1.3. Склад субстрату при вирощуванні сіянців у контейнерах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20</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3"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1.4. Строки вирощування сіянців у контейнерах . . . . . . . . . . . . . . . . .</w:t>
            </w:r>
          </w:p>
        </w:tc>
        <w:tc>
          <w:tcPr>
            <w:tcW w:w="1003" w:type="dxa"/>
          </w:tcPr>
          <w:p w:rsidR="00970C5C" w:rsidRPr="00970C5C" w:rsidRDefault="00970C5C" w:rsidP="00970C5C">
            <w:pPr>
              <w:tabs>
                <w:tab w:val="clear" w:pos="709"/>
              </w:tabs>
              <w:suppressAutoHyphens w:val="0"/>
              <w:autoSpaceDE w:val="0"/>
              <w:autoSpaceDN w:val="0"/>
              <w:spacing w:before="73"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23</w:t>
            </w:r>
          </w:p>
        </w:tc>
      </w:tr>
      <w:tr w:rsidR="00970C5C" w:rsidRPr="00970C5C" w:rsidTr="00750456">
        <w:trPr>
          <w:trHeight w:val="484"/>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1.5. Показники якості садивного матеріалу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24</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1.6. Заходи щодо інтенсифікації вирощування садивного матеріалу</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26</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до розділу 1 . . . . . . . . . . . . . . . . . . . . . . . . . . . . . . . . . . . . . .</w:t>
            </w:r>
          </w:p>
        </w:tc>
        <w:tc>
          <w:tcPr>
            <w:tcW w:w="1003"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30</w:t>
            </w:r>
          </w:p>
        </w:tc>
      </w:tr>
      <w:tr w:rsidR="00970C5C" w:rsidRPr="00970C5C" w:rsidTr="00750456">
        <w:trPr>
          <w:trHeight w:val="965"/>
        </w:trPr>
        <w:tc>
          <w:tcPr>
            <w:tcW w:w="8838" w:type="dxa"/>
          </w:tcPr>
          <w:p w:rsidR="00970C5C" w:rsidRPr="00970C5C" w:rsidRDefault="00970C5C" w:rsidP="00970C5C">
            <w:pPr>
              <w:tabs>
                <w:tab w:val="clear" w:pos="709"/>
                <w:tab w:val="left" w:pos="1693"/>
                <w:tab w:val="left" w:pos="3334"/>
                <w:tab w:val="left" w:pos="4685"/>
                <w:tab w:val="left" w:pos="6126"/>
                <w:tab w:val="left" w:pos="6735"/>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РОЗДІЛ</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2.</w:t>
            </w:r>
            <w:r w:rsidRPr="00970C5C">
              <w:rPr>
                <w:rFonts w:ascii="Times New Roman" w:eastAsia="Times New Roman" w:hAnsi="Times New Roman" w:cs="Times New Roman"/>
                <w:kern w:val="0"/>
                <w:sz w:val="28"/>
                <w:lang w:val="uk-UA" w:eastAsia="uk-UA" w:bidi="uk-UA"/>
              </w:rPr>
              <w:tab/>
              <w:t>ПРИРОДНІ</w:t>
            </w:r>
            <w:r w:rsidRPr="00970C5C">
              <w:rPr>
                <w:rFonts w:ascii="Times New Roman" w:eastAsia="Times New Roman" w:hAnsi="Times New Roman" w:cs="Times New Roman"/>
                <w:kern w:val="0"/>
                <w:sz w:val="28"/>
                <w:lang w:val="uk-UA" w:eastAsia="uk-UA" w:bidi="uk-UA"/>
              </w:rPr>
              <w:tab/>
              <w:t>УМОВИ,</w:t>
            </w:r>
            <w:r w:rsidRPr="00970C5C">
              <w:rPr>
                <w:rFonts w:ascii="Times New Roman" w:eastAsia="Times New Roman" w:hAnsi="Times New Roman" w:cs="Times New Roman"/>
                <w:kern w:val="0"/>
                <w:sz w:val="28"/>
                <w:lang w:val="uk-UA" w:eastAsia="uk-UA" w:bidi="uk-UA"/>
              </w:rPr>
              <w:tab/>
              <w:t>ОБ’ЄКТИ</w:t>
            </w:r>
            <w:r w:rsidRPr="00970C5C">
              <w:rPr>
                <w:rFonts w:ascii="Times New Roman" w:eastAsia="Times New Roman" w:hAnsi="Times New Roman" w:cs="Times New Roman"/>
                <w:kern w:val="0"/>
                <w:sz w:val="28"/>
                <w:lang w:val="uk-UA" w:eastAsia="uk-UA" w:bidi="uk-UA"/>
              </w:rPr>
              <w:tab/>
              <w:t>ТА</w:t>
            </w:r>
            <w:r w:rsidRPr="00970C5C">
              <w:rPr>
                <w:rFonts w:ascii="Times New Roman" w:eastAsia="Times New Roman" w:hAnsi="Times New Roman" w:cs="Times New Roman"/>
                <w:kern w:val="0"/>
                <w:sz w:val="28"/>
                <w:lang w:val="uk-UA" w:eastAsia="uk-UA" w:bidi="uk-UA"/>
              </w:rPr>
              <w:tab/>
              <w:t>МЕТОДИКА</w:t>
            </w:r>
          </w:p>
          <w:p w:rsidR="00970C5C" w:rsidRPr="00970C5C" w:rsidRDefault="00970C5C" w:rsidP="00970C5C">
            <w:pPr>
              <w:tabs>
                <w:tab w:val="clear" w:pos="709"/>
              </w:tabs>
              <w:suppressAutoHyphens w:val="0"/>
              <w:autoSpaceDE w:val="0"/>
              <w:autoSpaceDN w:val="0"/>
              <w:spacing w:before="158"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ДОСЛІДЖЕНЬ . . . . . . . . . . . . . . . . . . . . . . . . . . . . . . . . . . . . . . . . . . . .</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32</w:t>
            </w:r>
          </w:p>
        </w:tc>
      </w:tr>
      <w:tr w:rsidR="00970C5C" w:rsidRPr="00970C5C" w:rsidTr="00750456">
        <w:trPr>
          <w:trHeight w:val="485"/>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2.1. Природні умови регіону досліджень . .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32</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2.2. Об’єкти досліджень . . . . . . . . . . . . . . . .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35</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2.3. Методика досліджень та обсяг виконаних робіт. . . . . . . . . . . . . .</w:t>
            </w:r>
          </w:p>
        </w:tc>
        <w:tc>
          <w:tcPr>
            <w:tcW w:w="1003"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36</w:t>
            </w:r>
          </w:p>
        </w:tc>
      </w:tr>
      <w:tr w:rsidR="00970C5C" w:rsidRPr="00970C5C" w:rsidTr="00750456">
        <w:trPr>
          <w:trHeight w:val="1450"/>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РОЗДІЛ 3.  ВПЛИВ СКЛАДУ  СУБСТРАТУ  НА</w:t>
            </w:r>
            <w:r w:rsidRPr="00970C5C">
              <w:rPr>
                <w:rFonts w:ascii="Times New Roman" w:eastAsia="Times New Roman" w:hAnsi="Times New Roman" w:cs="Times New Roman"/>
                <w:spacing w:val="-1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ЕФЕКТИВНІСТЬ</w:t>
            </w:r>
          </w:p>
          <w:p w:rsidR="00970C5C" w:rsidRPr="00970C5C" w:rsidRDefault="00970C5C" w:rsidP="00970C5C">
            <w:pPr>
              <w:tabs>
                <w:tab w:val="clear" w:pos="709"/>
                <w:tab w:val="left" w:pos="2707"/>
                <w:tab w:val="left" w:pos="4161"/>
                <w:tab w:val="left" w:pos="4694"/>
                <w:tab w:val="left" w:pos="6541"/>
              </w:tabs>
              <w:suppressAutoHyphens w:val="0"/>
              <w:autoSpaceDE w:val="0"/>
              <w:autoSpaceDN w:val="0"/>
              <w:spacing w:before="5" w:after="0" w:line="480" w:lineRule="atLeast"/>
              <w:ind w:left="200" w:right="531"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ВИРОЩУВАННЯ</w:t>
            </w:r>
            <w:r w:rsidRPr="00970C5C">
              <w:rPr>
                <w:rFonts w:ascii="Times New Roman" w:eastAsia="Times New Roman" w:hAnsi="Times New Roman" w:cs="Times New Roman"/>
                <w:kern w:val="0"/>
                <w:sz w:val="28"/>
                <w:lang w:val="uk-UA" w:eastAsia="uk-UA" w:bidi="uk-UA"/>
              </w:rPr>
              <w:tab/>
              <w:t>СІЯНЦІВ</w:t>
            </w:r>
            <w:r w:rsidRPr="00970C5C">
              <w:rPr>
                <w:rFonts w:ascii="Times New Roman" w:eastAsia="Times New Roman" w:hAnsi="Times New Roman" w:cs="Times New Roman"/>
                <w:kern w:val="0"/>
                <w:sz w:val="28"/>
                <w:lang w:val="uk-UA" w:eastAsia="uk-UA" w:bidi="uk-UA"/>
              </w:rPr>
              <w:tab/>
              <w:t>ІЗ</w:t>
            </w:r>
            <w:r w:rsidRPr="00970C5C">
              <w:rPr>
                <w:rFonts w:ascii="Times New Roman" w:eastAsia="Times New Roman" w:hAnsi="Times New Roman" w:cs="Times New Roman"/>
                <w:kern w:val="0"/>
                <w:sz w:val="28"/>
                <w:lang w:val="uk-UA" w:eastAsia="uk-UA" w:bidi="uk-UA"/>
              </w:rPr>
              <w:tab/>
              <w:t>ЗАКРИТОЮ</w:t>
            </w:r>
            <w:r w:rsidRPr="00970C5C">
              <w:rPr>
                <w:rFonts w:ascii="Times New Roman" w:eastAsia="Times New Roman" w:hAnsi="Times New Roman" w:cs="Times New Roman"/>
                <w:kern w:val="0"/>
                <w:sz w:val="28"/>
                <w:lang w:val="uk-UA" w:eastAsia="uk-UA" w:bidi="uk-UA"/>
              </w:rPr>
              <w:tab/>
            </w:r>
            <w:r w:rsidRPr="00970C5C">
              <w:rPr>
                <w:rFonts w:ascii="Times New Roman" w:eastAsia="Times New Roman" w:hAnsi="Times New Roman" w:cs="Times New Roman"/>
                <w:w w:val="95"/>
                <w:kern w:val="0"/>
                <w:sz w:val="28"/>
                <w:lang w:val="uk-UA" w:eastAsia="uk-UA" w:bidi="uk-UA"/>
              </w:rPr>
              <w:t xml:space="preserve">КОРЕНЕВОЮ </w:t>
            </w:r>
            <w:r w:rsidRPr="00970C5C">
              <w:rPr>
                <w:rFonts w:ascii="Times New Roman" w:eastAsia="Times New Roman" w:hAnsi="Times New Roman" w:cs="Times New Roman"/>
                <w:kern w:val="0"/>
                <w:sz w:val="28"/>
                <w:lang w:val="uk-UA" w:eastAsia="uk-UA" w:bidi="uk-UA"/>
              </w:rPr>
              <w:t>СИСТЕМОЮ . . . . . . . . . . . . . . . . . . . . . . . . . . . . . . . . . . . . . . . . . . . . .</w:t>
            </w:r>
            <w:r w:rsidRPr="00970C5C">
              <w:rPr>
                <w:rFonts w:ascii="Times New Roman" w:eastAsia="Times New Roman" w:hAnsi="Times New Roman" w:cs="Times New Roman"/>
                <w:spacing w:val="-1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44</w:t>
            </w:r>
          </w:p>
        </w:tc>
      </w:tr>
      <w:tr w:rsidR="00970C5C" w:rsidRPr="00970C5C" w:rsidTr="00750456">
        <w:trPr>
          <w:trHeight w:val="482"/>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3.1. Вплив складу субстрату на стан і ріст сіянців сосни звичайної</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44</w:t>
            </w:r>
          </w:p>
        </w:tc>
      </w:tr>
      <w:tr w:rsidR="00970C5C" w:rsidRPr="00970C5C" w:rsidTr="00750456">
        <w:trPr>
          <w:trHeight w:val="967"/>
        </w:trPr>
        <w:tc>
          <w:tcPr>
            <w:tcW w:w="8838"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3.2. Використання вологонакопичувачів при вирощуванні сіянців</w:t>
            </w:r>
          </w:p>
          <w:p w:rsidR="00970C5C" w:rsidRPr="00970C5C" w:rsidRDefault="00970C5C" w:rsidP="00970C5C">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сосни звичайної у контейнерах . . . . . . . . . . . . . . . . . . . . . . . . . . . . . . .</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21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57</w:t>
            </w:r>
          </w:p>
        </w:tc>
      </w:tr>
      <w:tr w:rsidR="00970C5C" w:rsidRPr="00970C5C" w:rsidTr="00750456">
        <w:trPr>
          <w:trHeight w:val="965"/>
        </w:trPr>
        <w:tc>
          <w:tcPr>
            <w:tcW w:w="8838" w:type="dxa"/>
          </w:tcPr>
          <w:p w:rsidR="00970C5C" w:rsidRPr="00970C5C" w:rsidRDefault="00970C5C" w:rsidP="00970C5C">
            <w:pPr>
              <w:tabs>
                <w:tab w:val="clear" w:pos="709"/>
                <w:tab w:val="left" w:pos="1476"/>
                <w:tab w:val="left" w:pos="2418"/>
                <w:tab w:val="left" w:pos="3460"/>
                <w:tab w:val="left" w:pos="4212"/>
                <w:tab w:val="left" w:pos="5761"/>
                <w:tab w:val="left" w:pos="6946"/>
                <w:tab w:val="left" w:pos="7497"/>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3.3.</w:t>
            </w:r>
            <w:r w:rsidRPr="00970C5C">
              <w:rPr>
                <w:rFonts w:ascii="Times New Roman" w:eastAsia="Times New Roman" w:hAnsi="Times New Roman" w:cs="Times New Roman"/>
                <w:spacing w:val="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Стан</w:t>
            </w:r>
            <w:r w:rsidRPr="00970C5C">
              <w:rPr>
                <w:rFonts w:ascii="Times New Roman" w:eastAsia="Times New Roman" w:hAnsi="Times New Roman" w:cs="Times New Roman"/>
                <w:kern w:val="0"/>
                <w:sz w:val="28"/>
                <w:lang w:val="uk-UA" w:eastAsia="uk-UA" w:bidi="uk-UA"/>
              </w:rPr>
              <w:tab/>
              <w:t xml:space="preserve">і </w:t>
            </w:r>
            <w:r w:rsidRPr="00970C5C">
              <w:rPr>
                <w:rFonts w:ascii="Times New Roman" w:eastAsia="Times New Roman" w:hAnsi="Times New Roman" w:cs="Times New Roman"/>
                <w:spacing w:val="56"/>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ріст</w:t>
            </w:r>
            <w:r w:rsidRPr="00970C5C">
              <w:rPr>
                <w:rFonts w:ascii="Times New Roman" w:eastAsia="Times New Roman" w:hAnsi="Times New Roman" w:cs="Times New Roman"/>
                <w:kern w:val="0"/>
                <w:sz w:val="28"/>
                <w:lang w:val="uk-UA" w:eastAsia="uk-UA" w:bidi="uk-UA"/>
              </w:rPr>
              <w:tab/>
              <w:t>сіянців</w:t>
            </w:r>
            <w:r w:rsidRPr="00970C5C">
              <w:rPr>
                <w:rFonts w:ascii="Times New Roman" w:eastAsia="Times New Roman" w:hAnsi="Times New Roman" w:cs="Times New Roman"/>
                <w:kern w:val="0"/>
                <w:sz w:val="28"/>
                <w:lang w:val="uk-UA" w:eastAsia="uk-UA" w:bidi="uk-UA"/>
              </w:rPr>
              <w:tab/>
              <w:t>дуба</w:t>
            </w:r>
            <w:r w:rsidRPr="00970C5C">
              <w:rPr>
                <w:rFonts w:ascii="Times New Roman" w:eastAsia="Times New Roman" w:hAnsi="Times New Roman" w:cs="Times New Roman"/>
                <w:kern w:val="0"/>
                <w:sz w:val="28"/>
                <w:lang w:val="uk-UA" w:eastAsia="uk-UA" w:bidi="uk-UA"/>
              </w:rPr>
              <w:tab/>
              <w:t>звичайного</w:t>
            </w:r>
            <w:r w:rsidRPr="00970C5C">
              <w:rPr>
                <w:rFonts w:ascii="Times New Roman" w:eastAsia="Times New Roman" w:hAnsi="Times New Roman" w:cs="Times New Roman"/>
                <w:kern w:val="0"/>
                <w:sz w:val="28"/>
                <w:lang w:val="uk-UA" w:eastAsia="uk-UA" w:bidi="uk-UA"/>
              </w:rPr>
              <w:tab/>
              <w:t>залежно</w:t>
            </w:r>
            <w:r w:rsidRPr="00970C5C">
              <w:rPr>
                <w:rFonts w:ascii="Times New Roman" w:eastAsia="Times New Roman" w:hAnsi="Times New Roman" w:cs="Times New Roman"/>
                <w:kern w:val="0"/>
                <w:sz w:val="28"/>
                <w:lang w:val="uk-UA" w:eastAsia="uk-UA" w:bidi="uk-UA"/>
              </w:rPr>
              <w:tab/>
              <w:t>від</w:t>
            </w:r>
            <w:r w:rsidRPr="00970C5C">
              <w:rPr>
                <w:rFonts w:ascii="Times New Roman" w:eastAsia="Times New Roman" w:hAnsi="Times New Roman" w:cs="Times New Roman"/>
                <w:kern w:val="0"/>
                <w:sz w:val="28"/>
                <w:lang w:val="uk-UA" w:eastAsia="uk-UA" w:bidi="uk-UA"/>
              </w:rPr>
              <w:tab/>
              <w:t>складу</w:t>
            </w:r>
          </w:p>
          <w:p w:rsidR="00970C5C" w:rsidRPr="00970C5C" w:rsidRDefault="00970C5C" w:rsidP="00970C5C">
            <w:pPr>
              <w:tabs>
                <w:tab w:val="clear" w:pos="709"/>
              </w:tabs>
              <w:suppressAutoHyphens w:val="0"/>
              <w:autoSpaceDE w:val="0"/>
              <w:autoSpaceDN w:val="0"/>
              <w:spacing w:before="158"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субстрату . . . . . . . . . . . . . . . . . . . . . . . . . . . . . . . . . . . . . . . . . . . . . . . . .</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61</w:t>
            </w:r>
          </w:p>
        </w:tc>
      </w:tr>
      <w:tr w:rsidR="00970C5C" w:rsidRPr="00970C5C" w:rsidTr="00750456">
        <w:trPr>
          <w:trHeight w:val="485"/>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до розділу 3 . . . . . . . . . . . . . . . . . . . . . . . . . . . . . . . . . . . . . .</w:t>
            </w:r>
          </w:p>
        </w:tc>
        <w:tc>
          <w:tcPr>
            <w:tcW w:w="1003"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75</w:t>
            </w:r>
          </w:p>
        </w:tc>
      </w:tr>
      <w:tr w:rsidR="00970C5C" w:rsidRPr="00970C5C" w:rsidTr="00750456">
        <w:trPr>
          <w:trHeight w:val="876"/>
        </w:trPr>
        <w:tc>
          <w:tcPr>
            <w:tcW w:w="8838"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РОЗДІЛ 4. ОПТИМІЗАЦІЯ СТРОКІВ ВИРОЩУВАННЯ </w:t>
            </w:r>
            <w:r w:rsidRPr="00970C5C">
              <w:rPr>
                <w:rFonts w:ascii="Times New Roman" w:eastAsia="Times New Roman" w:hAnsi="Times New Roman" w:cs="Times New Roman"/>
                <w:spacing w:val="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СІЯНЦІВ</w:t>
            </w:r>
          </w:p>
          <w:p w:rsidR="00970C5C" w:rsidRPr="00970C5C" w:rsidRDefault="00970C5C" w:rsidP="00970C5C">
            <w:pPr>
              <w:tabs>
                <w:tab w:val="clear" w:pos="709"/>
              </w:tabs>
              <w:suppressAutoHyphens w:val="0"/>
              <w:autoSpaceDE w:val="0"/>
              <w:autoSpaceDN w:val="0"/>
              <w:spacing w:before="158" w:after="0" w:line="302" w:lineRule="exact"/>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ІЗ ЗАКРИТОЮ КОРЕНЕВОЮ СИСТЕМОЮ . . . . . . . . . . . . . . . . . .</w:t>
            </w:r>
            <w:r w:rsidRPr="00970C5C">
              <w:rPr>
                <w:rFonts w:ascii="Times New Roman" w:eastAsia="Times New Roman" w:hAnsi="Times New Roman" w:cs="Times New Roman"/>
                <w:spacing w:val="-2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03"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302" w:lineRule="exact"/>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78</w:t>
            </w:r>
          </w:p>
        </w:tc>
      </w:tr>
    </w:tbl>
    <w:p w:rsidR="00970C5C" w:rsidRPr="00970C5C" w:rsidRDefault="00970C5C" w:rsidP="00970C5C">
      <w:pPr>
        <w:tabs>
          <w:tab w:val="clear" w:pos="709"/>
        </w:tabs>
        <w:suppressAutoHyphens w:val="0"/>
        <w:autoSpaceDE w:val="0"/>
        <w:autoSpaceDN w:val="0"/>
        <w:spacing w:after="0" w:line="302" w:lineRule="exact"/>
        <w:ind w:firstLine="0"/>
        <w:jc w:val="right"/>
        <w:rPr>
          <w:rFonts w:ascii="Times New Roman" w:eastAsia="Times New Roman" w:hAnsi="Times New Roman" w:cs="Times New Roman"/>
          <w:kern w:val="0"/>
          <w:sz w:val="28"/>
          <w:lang w:val="uk-UA" w:eastAsia="uk-UA" w:bidi="uk-UA"/>
        </w:rPr>
        <w:sectPr w:rsidR="00970C5C" w:rsidRPr="00970C5C">
          <w:headerReference w:type="default" r:id="rId8"/>
          <w:pgSz w:w="11910" w:h="16840"/>
          <w:pgMar w:top="1040" w:right="0" w:bottom="280" w:left="1380" w:header="780" w:footer="0" w:gutter="0"/>
          <w:pgNumType w:start="2"/>
          <w:cols w:space="720"/>
        </w:sectPr>
      </w:pPr>
    </w:p>
    <w:p w:rsidR="00970C5C" w:rsidRPr="00970C5C" w:rsidRDefault="00970C5C" w:rsidP="00970C5C">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8"/>
          <w:szCs w:val="28"/>
          <w:lang w:val="uk-UA" w:eastAsia="uk-UA" w:bidi="uk-UA"/>
        </w:rPr>
      </w:pPr>
    </w:p>
    <w:tbl>
      <w:tblPr>
        <w:tblW w:w="0" w:type="auto"/>
        <w:tblInd w:w="127" w:type="dxa"/>
        <w:tblLayout w:type="fixed"/>
        <w:tblLook w:val="01E0"/>
      </w:tblPr>
      <w:tblGrid>
        <w:gridCol w:w="8770"/>
        <w:gridCol w:w="1071"/>
      </w:tblGrid>
      <w:tr w:rsidR="00970C5C" w:rsidRPr="00970C5C" w:rsidTr="00750456">
        <w:trPr>
          <w:trHeight w:val="878"/>
        </w:trPr>
        <w:tc>
          <w:tcPr>
            <w:tcW w:w="8770" w:type="dxa"/>
          </w:tcPr>
          <w:p w:rsidR="00970C5C" w:rsidRPr="00970C5C" w:rsidRDefault="00970C5C" w:rsidP="00970C5C">
            <w:pPr>
              <w:tabs>
                <w:tab w:val="clear" w:pos="709"/>
              </w:tabs>
              <w:suppressAutoHyphens w:val="0"/>
              <w:autoSpaceDE w:val="0"/>
              <w:autoSpaceDN w:val="0"/>
              <w:spacing w:after="0" w:line="309" w:lineRule="exact"/>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4.1. Біометричні показники росту одно- і дворічних сіянців сосни</w:t>
            </w:r>
          </w:p>
          <w:p w:rsidR="00970C5C" w:rsidRPr="00970C5C" w:rsidRDefault="00970C5C" w:rsidP="00970C5C">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звичайної у контейнерах . . . . . . . . . . . . . . . . . . . . . . . . . . . . . . . . . . . .</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41"/>
                <w:lang w:val="uk-UA" w:eastAsia="uk-UA" w:bidi="uk-UA"/>
              </w:rPr>
            </w:pPr>
          </w:p>
          <w:p w:rsidR="00970C5C" w:rsidRPr="00970C5C" w:rsidRDefault="00970C5C" w:rsidP="00970C5C">
            <w:pPr>
              <w:tabs>
                <w:tab w:val="clear" w:pos="709"/>
              </w:tabs>
              <w:suppressAutoHyphens w:val="0"/>
              <w:autoSpaceDE w:val="0"/>
              <w:autoSpaceDN w:val="0"/>
              <w:spacing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78</w:t>
            </w:r>
          </w:p>
        </w:tc>
      </w:tr>
      <w:tr w:rsidR="00970C5C" w:rsidRPr="00970C5C" w:rsidTr="00750456">
        <w:trPr>
          <w:trHeight w:val="967"/>
        </w:trPr>
        <w:tc>
          <w:tcPr>
            <w:tcW w:w="8770" w:type="dxa"/>
          </w:tcPr>
          <w:p w:rsidR="00970C5C" w:rsidRPr="00970C5C" w:rsidRDefault="00970C5C" w:rsidP="00970C5C">
            <w:pPr>
              <w:tabs>
                <w:tab w:val="clear" w:pos="709"/>
                <w:tab w:val="left" w:pos="2373"/>
                <w:tab w:val="left" w:pos="3846"/>
                <w:tab w:val="left" w:pos="4743"/>
                <w:tab w:val="left" w:pos="5808"/>
                <w:tab w:val="left" w:pos="6589"/>
                <w:tab w:val="left" w:pos="8176"/>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4.2.</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Біометричні</w:t>
            </w:r>
            <w:r w:rsidRPr="00970C5C">
              <w:rPr>
                <w:rFonts w:ascii="Times New Roman" w:eastAsia="Times New Roman" w:hAnsi="Times New Roman" w:cs="Times New Roman"/>
                <w:kern w:val="0"/>
                <w:sz w:val="28"/>
                <w:lang w:val="uk-UA" w:eastAsia="uk-UA" w:bidi="uk-UA"/>
              </w:rPr>
              <w:tab/>
              <w:t>показники</w:t>
            </w:r>
            <w:r w:rsidRPr="00970C5C">
              <w:rPr>
                <w:rFonts w:ascii="Times New Roman" w:eastAsia="Times New Roman" w:hAnsi="Times New Roman" w:cs="Times New Roman"/>
                <w:kern w:val="0"/>
                <w:sz w:val="28"/>
                <w:lang w:val="uk-UA" w:eastAsia="uk-UA" w:bidi="uk-UA"/>
              </w:rPr>
              <w:tab/>
              <w:t>росту</w:t>
            </w:r>
            <w:r w:rsidRPr="00970C5C">
              <w:rPr>
                <w:rFonts w:ascii="Times New Roman" w:eastAsia="Times New Roman" w:hAnsi="Times New Roman" w:cs="Times New Roman"/>
                <w:kern w:val="0"/>
                <w:sz w:val="28"/>
                <w:lang w:val="uk-UA" w:eastAsia="uk-UA" w:bidi="uk-UA"/>
              </w:rPr>
              <w:tab/>
              <w:t>сіянців</w:t>
            </w:r>
            <w:r w:rsidRPr="00970C5C">
              <w:rPr>
                <w:rFonts w:ascii="Times New Roman" w:eastAsia="Times New Roman" w:hAnsi="Times New Roman" w:cs="Times New Roman"/>
                <w:kern w:val="0"/>
                <w:sz w:val="28"/>
                <w:lang w:val="uk-UA" w:eastAsia="uk-UA" w:bidi="uk-UA"/>
              </w:rPr>
              <w:tab/>
              <w:t>дуба</w:t>
            </w:r>
            <w:r w:rsidRPr="00970C5C">
              <w:rPr>
                <w:rFonts w:ascii="Times New Roman" w:eastAsia="Times New Roman" w:hAnsi="Times New Roman" w:cs="Times New Roman"/>
                <w:kern w:val="0"/>
                <w:sz w:val="28"/>
                <w:lang w:val="uk-UA" w:eastAsia="uk-UA" w:bidi="uk-UA"/>
              </w:rPr>
              <w:tab/>
              <w:t>звичайного</w:t>
            </w:r>
            <w:r w:rsidRPr="00970C5C">
              <w:rPr>
                <w:rFonts w:ascii="Times New Roman" w:eastAsia="Times New Roman" w:hAnsi="Times New Roman" w:cs="Times New Roman"/>
                <w:kern w:val="0"/>
                <w:sz w:val="28"/>
                <w:lang w:val="uk-UA" w:eastAsia="uk-UA" w:bidi="uk-UA"/>
              </w:rPr>
              <w:tab/>
              <w:t>у</w:t>
            </w:r>
          </w:p>
          <w:p w:rsidR="00970C5C" w:rsidRPr="00970C5C" w:rsidRDefault="00970C5C" w:rsidP="00970C5C">
            <w:pPr>
              <w:tabs>
                <w:tab w:val="clear" w:pos="709"/>
              </w:tabs>
              <w:suppressAutoHyphens w:val="0"/>
              <w:autoSpaceDE w:val="0"/>
              <w:autoSpaceDN w:val="0"/>
              <w:spacing w:before="164"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контейнерах. . . . . . . . . . . . . . . . . . . . . . . . . . . . . . . . . . . . . . . . . . . . . . .</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213"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95</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4.3. Різнострокове вирощування сіянців дуба звичайного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98</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до розділу 4 . . . . . . . . . . . . . . . . . . . . . . . . . . . . . . . . . . . . . .</w:t>
            </w:r>
          </w:p>
        </w:tc>
        <w:tc>
          <w:tcPr>
            <w:tcW w:w="1071"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101</w:t>
            </w:r>
          </w:p>
        </w:tc>
      </w:tr>
      <w:tr w:rsidR="00970C5C" w:rsidRPr="00970C5C" w:rsidTr="00750456">
        <w:trPr>
          <w:trHeight w:val="1449"/>
        </w:trPr>
        <w:tc>
          <w:tcPr>
            <w:tcW w:w="8770" w:type="dxa"/>
          </w:tcPr>
          <w:p w:rsidR="00970C5C" w:rsidRPr="00970C5C" w:rsidRDefault="00970C5C" w:rsidP="00970C5C">
            <w:pPr>
              <w:tabs>
                <w:tab w:val="clear" w:pos="709"/>
                <w:tab w:val="left" w:pos="1799"/>
                <w:tab w:val="left" w:pos="4118"/>
                <w:tab w:val="left" w:pos="5381"/>
                <w:tab w:val="left" w:pos="6980"/>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РОЗДІЛ</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5.</w:t>
            </w:r>
            <w:r w:rsidRPr="00970C5C">
              <w:rPr>
                <w:rFonts w:ascii="Times New Roman" w:eastAsia="Times New Roman" w:hAnsi="Times New Roman" w:cs="Times New Roman"/>
                <w:kern w:val="0"/>
                <w:sz w:val="28"/>
                <w:lang w:val="uk-UA" w:eastAsia="uk-UA" w:bidi="uk-UA"/>
              </w:rPr>
              <w:tab/>
              <w:t>ОСОБЛИВОСТІ</w:t>
            </w:r>
            <w:r w:rsidRPr="00970C5C">
              <w:rPr>
                <w:rFonts w:ascii="Times New Roman" w:eastAsia="Times New Roman" w:hAnsi="Times New Roman" w:cs="Times New Roman"/>
                <w:kern w:val="0"/>
                <w:sz w:val="28"/>
                <w:lang w:val="uk-UA" w:eastAsia="uk-UA" w:bidi="uk-UA"/>
              </w:rPr>
              <w:tab/>
              <w:t>РОСТУ</w:t>
            </w:r>
            <w:r w:rsidRPr="00970C5C">
              <w:rPr>
                <w:rFonts w:ascii="Times New Roman" w:eastAsia="Times New Roman" w:hAnsi="Times New Roman" w:cs="Times New Roman"/>
                <w:kern w:val="0"/>
                <w:sz w:val="28"/>
                <w:lang w:val="uk-UA" w:eastAsia="uk-UA" w:bidi="uk-UA"/>
              </w:rPr>
              <w:tab/>
              <w:t>ЛІСОВИХ</w:t>
            </w:r>
            <w:r w:rsidRPr="00970C5C">
              <w:rPr>
                <w:rFonts w:ascii="Times New Roman" w:eastAsia="Times New Roman" w:hAnsi="Times New Roman" w:cs="Times New Roman"/>
                <w:kern w:val="0"/>
                <w:sz w:val="28"/>
                <w:lang w:val="uk-UA" w:eastAsia="uk-UA" w:bidi="uk-UA"/>
              </w:rPr>
              <w:tab/>
              <w:t>КУЛЬТУР,</w:t>
            </w:r>
          </w:p>
          <w:p w:rsidR="00970C5C" w:rsidRPr="00970C5C" w:rsidRDefault="00970C5C" w:rsidP="00970C5C">
            <w:pPr>
              <w:tabs>
                <w:tab w:val="clear" w:pos="709"/>
                <w:tab w:val="left" w:pos="2221"/>
                <w:tab w:val="left" w:pos="4075"/>
                <w:tab w:val="left" w:pos="4651"/>
                <w:tab w:val="left" w:pos="6541"/>
              </w:tabs>
              <w:suppressAutoHyphens w:val="0"/>
              <w:autoSpaceDE w:val="0"/>
              <w:autoSpaceDN w:val="0"/>
              <w:spacing w:before="5" w:after="0" w:line="480" w:lineRule="atLeast"/>
              <w:ind w:left="200" w:right="464"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СТВОРЕНИХ</w:t>
            </w:r>
            <w:r w:rsidRPr="00970C5C">
              <w:rPr>
                <w:rFonts w:ascii="Times New Roman" w:eastAsia="Times New Roman" w:hAnsi="Times New Roman" w:cs="Times New Roman"/>
                <w:kern w:val="0"/>
                <w:sz w:val="28"/>
                <w:lang w:val="uk-UA" w:eastAsia="uk-UA" w:bidi="uk-UA"/>
              </w:rPr>
              <w:tab/>
              <w:t>СІЯНЦЯМИ</w:t>
            </w:r>
            <w:r w:rsidRPr="00970C5C">
              <w:rPr>
                <w:rFonts w:ascii="Times New Roman" w:eastAsia="Times New Roman" w:hAnsi="Times New Roman" w:cs="Times New Roman"/>
                <w:kern w:val="0"/>
                <w:sz w:val="28"/>
                <w:lang w:val="uk-UA" w:eastAsia="uk-UA" w:bidi="uk-UA"/>
              </w:rPr>
              <w:tab/>
              <w:t>ІЗ</w:t>
            </w:r>
            <w:r w:rsidRPr="00970C5C">
              <w:rPr>
                <w:rFonts w:ascii="Times New Roman" w:eastAsia="Times New Roman" w:hAnsi="Times New Roman" w:cs="Times New Roman"/>
                <w:kern w:val="0"/>
                <w:sz w:val="28"/>
                <w:lang w:val="uk-UA" w:eastAsia="uk-UA" w:bidi="uk-UA"/>
              </w:rPr>
              <w:tab/>
              <w:t>ЗАКРИТОЮ</w:t>
            </w:r>
            <w:r w:rsidRPr="00970C5C">
              <w:rPr>
                <w:rFonts w:ascii="Times New Roman" w:eastAsia="Times New Roman" w:hAnsi="Times New Roman" w:cs="Times New Roman"/>
                <w:kern w:val="0"/>
                <w:sz w:val="28"/>
                <w:lang w:val="uk-UA" w:eastAsia="uk-UA" w:bidi="uk-UA"/>
              </w:rPr>
              <w:tab/>
            </w:r>
            <w:r w:rsidRPr="00970C5C">
              <w:rPr>
                <w:rFonts w:ascii="Times New Roman" w:eastAsia="Times New Roman" w:hAnsi="Times New Roman" w:cs="Times New Roman"/>
                <w:w w:val="95"/>
                <w:kern w:val="0"/>
                <w:sz w:val="28"/>
                <w:lang w:val="uk-UA" w:eastAsia="uk-UA" w:bidi="uk-UA"/>
              </w:rPr>
              <w:t xml:space="preserve">КОРЕНЕВОЮ </w:t>
            </w:r>
            <w:r w:rsidRPr="00970C5C">
              <w:rPr>
                <w:rFonts w:ascii="Times New Roman" w:eastAsia="Times New Roman" w:hAnsi="Times New Roman" w:cs="Times New Roman"/>
                <w:kern w:val="0"/>
                <w:sz w:val="28"/>
                <w:lang w:val="uk-UA" w:eastAsia="uk-UA" w:bidi="uk-UA"/>
              </w:rPr>
              <w:t>СИСТЕМОЮ . . . . . . . . . . . . . . . . . . . . . . . . . . . . . . . . . . . . . . . . . . . . .</w:t>
            </w:r>
            <w:r w:rsidRPr="00970C5C">
              <w:rPr>
                <w:rFonts w:ascii="Times New Roman" w:eastAsia="Times New Roman" w:hAnsi="Times New Roman" w:cs="Times New Roman"/>
                <w:spacing w:val="-1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105</w:t>
            </w:r>
          </w:p>
        </w:tc>
      </w:tr>
      <w:tr w:rsidR="00970C5C" w:rsidRPr="00970C5C" w:rsidTr="00750456">
        <w:trPr>
          <w:trHeight w:val="965"/>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5.1. Приживлюваність  та ріст  культур  сосни звичайної,</w:t>
            </w:r>
            <w:r w:rsidRPr="00970C5C">
              <w:rPr>
                <w:rFonts w:ascii="Times New Roman" w:eastAsia="Times New Roman" w:hAnsi="Times New Roman" w:cs="Times New Roman"/>
                <w:spacing w:val="-2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створених</w:t>
            </w:r>
          </w:p>
          <w:p w:rsidR="00970C5C" w:rsidRPr="00970C5C" w:rsidRDefault="00970C5C" w:rsidP="00970C5C">
            <w:pPr>
              <w:tabs>
                <w:tab w:val="clear" w:pos="709"/>
              </w:tabs>
              <w:suppressAutoHyphens w:val="0"/>
              <w:autoSpaceDE w:val="0"/>
              <w:autoSpaceDN w:val="0"/>
              <w:spacing w:before="158"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сіянцями, вирощеними у контейнерах з різним складом субстрату.</w:t>
            </w:r>
            <w:r w:rsidRPr="00970C5C">
              <w:rPr>
                <w:rFonts w:ascii="Times New Roman" w:eastAsia="Times New Roman" w:hAnsi="Times New Roman" w:cs="Times New Roman"/>
                <w:spacing w:val="-3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106</w:t>
            </w:r>
          </w:p>
        </w:tc>
      </w:tr>
      <w:tr w:rsidR="00970C5C" w:rsidRPr="00970C5C" w:rsidTr="00750456">
        <w:trPr>
          <w:trHeight w:val="1450"/>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5.2. Ріст культур сосни звичайної, створених сіянцями вирощеними</w:t>
            </w:r>
          </w:p>
          <w:p w:rsidR="00970C5C" w:rsidRPr="00970C5C" w:rsidRDefault="00970C5C" w:rsidP="00970C5C">
            <w:pPr>
              <w:tabs>
                <w:tab w:val="clear" w:pos="709"/>
                <w:tab w:val="left" w:pos="746"/>
                <w:tab w:val="left" w:pos="2660"/>
                <w:tab w:val="left" w:pos="3183"/>
                <w:tab w:val="left" w:pos="5419"/>
                <w:tab w:val="left" w:pos="5966"/>
                <w:tab w:val="left" w:pos="7121"/>
              </w:tabs>
              <w:suppressAutoHyphens w:val="0"/>
              <w:autoSpaceDE w:val="0"/>
              <w:autoSpaceDN w:val="0"/>
              <w:spacing w:before="4" w:after="0" w:line="480" w:lineRule="atLeast"/>
              <w:ind w:left="200" w:right="461"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у</w:t>
            </w:r>
            <w:r w:rsidRPr="00970C5C">
              <w:rPr>
                <w:rFonts w:ascii="Times New Roman" w:eastAsia="Times New Roman" w:hAnsi="Times New Roman" w:cs="Times New Roman"/>
                <w:kern w:val="0"/>
                <w:sz w:val="28"/>
                <w:lang w:val="uk-UA" w:eastAsia="uk-UA" w:bidi="uk-UA"/>
              </w:rPr>
              <w:tab/>
              <w:t>контейнерах</w:t>
            </w:r>
            <w:r w:rsidRPr="00970C5C">
              <w:rPr>
                <w:rFonts w:ascii="Times New Roman" w:eastAsia="Times New Roman" w:hAnsi="Times New Roman" w:cs="Times New Roman"/>
                <w:kern w:val="0"/>
                <w:sz w:val="28"/>
                <w:lang w:val="uk-UA" w:eastAsia="uk-UA" w:bidi="uk-UA"/>
              </w:rPr>
              <w:tab/>
              <w:t>з</w:t>
            </w:r>
            <w:r w:rsidRPr="00970C5C">
              <w:rPr>
                <w:rFonts w:ascii="Times New Roman" w:eastAsia="Times New Roman" w:hAnsi="Times New Roman" w:cs="Times New Roman"/>
                <w:kern w:val="0"/>
                <w:sz w:val="28"/>
                <w:lang w:val="uk-UA" w:eastAsia="uk-UA" w:bidi="uk-UA"/>
              </w:rPr>
              <w:tab/>
              <w:t>використанням</w:t>
            </w:r>
            <w:r w:rsidRPr="00970C5C">
              <w:rPr>
                <w:rFonts w:ascii="Times New Roman" w:eastAsia="Times New Roman" w:hAnsi="Times New Roman" w:cs="Times New Roman"/>
                <w:kern w:val="0"/>
                <w:sz w:val="28"/>
                <w:lang w:val="uk-UA" w:eastAsia="uk-UA" w:bidi="uk-UA"/>
              </w:rPr>
              <w:tab/>
              <w:t>у</w:t>
            </w:r>
            <w:r w:rsidRPr="00970C5C">
              <w:rPr>
                <w:rFonts w:ascii="Times New Roman" w:eastAsia="Times New Roman" w:hAnsi="Times New Roman" w:cs="Times New Roman"/>
                <w:kern w:val="0"/>
                <w:sz w:val="28"/>
                <w:lang w:val="uk-UA" w:eastAsia="uk-UA" w:bidi="uk-UA"/>
              </w:rPr>
              <w:tab/>
              <w:t>складі</w:t>
            </w:r>
            <w:r w:rsidRPr="00970C5C">
              <w:rPr>
                <w:rFonts w:ascii="Times New Roman" w:eastAsia="Times New Roman" w:hAnsi="Times New Roman" w:cs="Times New Roman"/>
                <w:kern w:val="0"/>
                <w:sz w:val="28"/>
                <w:lang w:val="uk-UA" w:eastAsia="uk-UA" w:bidi="uk-UA"/>
              </w:rPr>
              <w:tab/>
              <w:t>субстрату вологонакопичувачів . . . . . . . . . . . . . . . . . . . . . . . . . . . . . . . . . . . . . .</w:t>
            </w:r>
            <w:r w:rsidRPr="00970C5C">
              <w:rPr>
                <w:rFonts w:ascii="Times New Roman" w:eastAsia="Times New Roman" w:hAnsi="Times New Roman" w:cs="Times New Roman"/>
                <w:spacing w:val="-16"/>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115</w:t>
            </w:r>
          </w:p>
        </w:tc>
      </w:tr>
      <w:tr w:rsidR="00970C5C" w:rsidRPr="00970C5C" w:rsidTr="00750456">
        <w:trPr>
          <w:trHeight w:val="965"/>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5.3. Приживлюваність та ріст культур дуба звичайного, створених</w:t>
            </w:r>
          </w:p>
          <w:p w:rsidR="00970C5C" w:rsidRPr="00970C5C" w:rsidRDefault="00970C5C" w:rsidP="00970C5C">
            <w:pPr>
              <w:tabs>
                <w:tab w:val="clear" w:pos="709"/>
              </w:tabs>
              <w:suppressAutoHyphens w:val="0"/>
              <w:autoSpaceDE w:val="0"/>
              <w:autoSpaceDN w:val="0"/>
              <w:spacing w:before="158"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сіянцями, вирощеними у контейнерах з різним складом субстрату .</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118</w:t>
            </w:r>
          </w:p>
        </w:tc>
      </w:tr>
      <w:tr w:rsidR="00970C5C" w:rsidRPr="00970C5C" w:rsidTr="00750456">
        <w:trPr>
          <w:trHeight w:val="485"/>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до розділу 5 . . . . . . . . . . . . . . . . . . . . . . . . . . . . .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127</w:t>
            </w:r>
          </w:p>
        </w:tc>
      </w:tr>
      <w:tr w:rsidR="00970C5C" w:rsidRPr="00970C5C" w:rsidTr="00750456">
        <w:trPr>
          <w:trHeight w:val="1449"/>
        </w:trPr>
        <w:tc>
          <w:tcPr>
            <w:tcW w:w="8770" w:type="dxa"/>
          </w:tcPr>
          <w:p w:rsidR="00970C5C" w:rsidRPr="00970C5C" w:rsidRDefault="00970C5C" w:rsidP="00970C5C">
            <w:pPr>
              <w:tabs>
                <w:tab w:val="clear" w:pos="709"/>
                <w:tab w:val="left" w:pos="901"/>
                <w:tab w:val="left" w:pos="1668"/>
                <w:tab w:val="left" w:pos="3513"/>
                <w:tab w:val="left" w:pos="3766"/>
                <w:tab w:val="left" w:pos="4992"/>
                <w:tab w:val="left" w:pos="6072"/>
                <w:tab w:val="left" w:pos="6772"/>
                <w:tab w:val="left" w:pos="8077"/>
              </w:tabs>
              <w:suppressAutoHyphens w:val="0"/>
              <w:autoSpaceDE w:val="0"/>
              <w:autoSpaceDN w:val="0"/>
              <w:spacing w:before="75" w:after="0" w:line="357" w:lineRule="auto"/>
              <w:ind w:left="200" w:right="459"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РОЗДІЛ</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6.</w:t>
            </w:r>
            <w:r w:rsidRPr="00970C5C">
              <w:rPr>
                <w:rFonts w:ascii="Times New Roman" w:eastAsia="Times New Roman" w:hAnsi="Times New Roman" w:cs="Times New Roman"/>
                <w:kern w:val="0"/>
                <w:sz w:val="28"/>
                <w:lang w:val="uk-UA" w:eastAsia="uk-UA" w:bidi="uk-UA"/>
              </w:rPr>
              <w:tab/>
              <w:t>ЕКОНОМІЧНА</w:t>
            </w:r>
            <w:r w:rsidRPr="00970C5C">
              <w:rPr>
                <w:rFonts w:ascii="Times New Roman" w:eastAsia="Times New Roman" w:hAnsi="Times New Roman" w:cs="Times New Roman"/>
                <w:kern w:val="0"/>
                <w:sz w:val="28"/>
                <w:lang w:val="uk-UA" w:eastAsia="uk-UA" w:bidi="uk-UA"/>
              </w:rPr>
              <w:tab/>
              <w:t>ЕФЕКТИВНІСТЬ</w:t>
            </w:r>
            <w:r w:rsidRPr="00970C5C">
              <w:rPr>
                <w:rFonts w:ascii="Times New Roman" w:eastAsia="Times New Roman" w:hAnsi="Times New Roman" w:cs="Times New Roman"/>
                <w:kern w:val="0"/>
                <w:sz w:val="28"/>
                <w:lang w:val="uk-UA" w:eastAsia="uk-UA" w:bidi="uk-UA"/>
              </w:rPr>
              <w:tab/>
            </w:r>
            <w:r w:rsidRPr="00970C5C">
              <w:rPr>
                <w:rFonts w:ascii="Times New Roman" w:eastAsia="Times New Roman" w:hAnsi="Times New Roman" w:cs="Times New Roman"/>
                <w:w w:val="95"/>
                <w:kern w:val="0"/>
                <w:sz w:val="28"/>
                <w:lang w:val="uk-UA" w:eastAsia="uk-UA" w:bidi="uk-UA"/>
              </w:rPr>
              <w:t xml:space="preserve">ВИРОЩУВАННЯ </w:t>
            </w:r>
            <w:r w:rsidRPr="00970C5C">
              <w:rPr>
                <w:rFonts w:ascii="Times New Roman" w:eastAsia="Times New Roman" w:hAnsi="Times New Roman" w:cs="Times New Roman"/>
                <w:kern w:val="0"/>
                <w:sz w:val="28"/>
                <w:lang w:val="uk-UA" w:eastAsia="uk-UA" w:bidi="uk-UA"/>
              </w:rPr>
              <w:t>ТА</w:t>
            </w:r>
            <w:r w:rsidRPr="00970C5C">
              <w:rPr>
                <w:rFonts w:ascii="Times New Roman" w:eastAsia="Times New Roman" w:hAnsi="Times New Roman" w:cs="Times New Roman"/>
                <w:kern w:val="0"/>
                <w:sz w:val="28"/>
                <w:lang w:val="uk-UA" w:eastAsia="uk-UA" w:bidi="uk-UA"/>
              </w:rPr>
              <w:tab/>
              <w:t>ВИКОРИСТАННЯ</w:t>
            </w:r>
            <w:r w:rsidRPr="00970C5C">
              <w:rPr>
                <w:rFonts w:ascii="Times New Roman" w:eastAsia="Times New Roman" w:hAnsi="Times New Roman" w:cs="Times New Roman"/>
                <w:kern w:val="0"/>
                <w:sz w:val="28"/>
                <w:lang w:val="uk-UA" w:eastAsia="uk-UA" w:bidi="uk-UA"/>
              </w:rPr>
              <w:tab/>
              <w:t>СІЯНЦІВ</w:t>
            </w:r>
            <w:r w:rsidRPr="00970C5C">
              <w:rPr>
                <w:rFonts w:ascii="Times New Roman" w:eastAsia="Times New Roman" w:hAnsi="Times New Roman" w:cs="Times New Roman"/>
                <w:kern w:val="0"/>
                <w:sz w:val="28"/>
                <w:lang w:val="uk-UA" w:eastAsia="uk-UA" w:bidi="uk-UA"/>
              </w:rPr>
              <w:tab/>
              <w:t>ДУБА</w:t>
            </w:r>
            <w:r w:rsidRPr="00970C5C">
              <w:rPr>
                <w:rFonts w:ascii="Times New Roman" w:eastAsia="Times New Roman" w:hAnsi="Times New Roman" w:cs="Times New Roman"/>
                <w:kern w:val="0"/>
                <w:sz w:val="28"/>
                <w:lang w:val="uk-UA" w:eastAsia="uk-UA" w:bidi="uk-UA"/>
              </w:rPr>
              <w:tab/>
              <w:t>ТА</w:t>
            </w:r>
            <w:r w:rsidRPr="00970C5C">
              <w:rPr>
                <w:rFonts w:ascii="Times New Roman" w:eastAsia="Times New Roman" w:hAnsi="Times New Roman" w:cs="Times New Roman"/>
                <w:kern w:val="0"/>
                <w:sz w:val="28"/>
                <w:lang w:val="uk-UA" w:eastAsia="uk-UA" w:bidi="uk-UA"/>
              </w:rPr>
              <w:tab/>
              <w:t>СОСНИ</w:t>
            </w:r>
            <w:r w:rsidRPr="00970C5C">
              <w:rPr>
                <w:rFonts w:ascii="Times New Roman" w:eastAsia="Times New Roman" w:hAnsi="Times New Roman" w:cs="Times New Roman"/>
                <w:kern w:val="0"/>
                <w:sz w:val="28"/>
                <w:lang w:val="uk-UA" w:eastAsia="uk-UA" w:bidi="uk-UA"/>
              </w:rPr>
              <w:tab/>
            </w:r>
            <w:r w:rsidRPr="00970C5C">
              <w:rPr>
                <w:rFonts w:ascii="Times New Roman" w:eastAsia="Times New Roman" w:hAnsi="Times New Roman" w:cs="Times New Roman"/>
                <w:spacing w:val="-10"/>
                <w:kern w:val="0"/>
                <w:sz w:val="28"/>
                <w:lang w:val="uk-UA" w:eastAsia="uk-UA" w:bidi="uk-UA"/>
              </w:rPr>
              <w:t>ІЗ</w:t>
            </w:r>
          </w:p>
          <w:p w:rsidR="00970C5C" w:rsidRPr="00970C5C" w:rsidRDefault="00970C5C" w:rsidP="00970C5C">
            <w:pPr>
              <w:tabs>
                <w:tab w:val="clear" w:pos="709"/>
              </w:tabs>
              <w:suppressAutoHyphens w:val="0"/>
              <w:autoSpaceDE w:val="0"/>
              <w:autoSpaceDN w:val="0"/>
              <w:spacing w:before="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ЗАКРИТОЮ КОРЕНЕВОЮ СИСТЕМОЮ . . . . . . . . . . . . . . . . . . . .</w:t>
            </w:r>
            <w:r w:rsidRPr="00970C5C">
              <w:rPr>
                <w:rFonts w:ascii="Times New Roman" w:eastAsia="Times New Roman" w:hAnsi="Times New Roman" w:cs="Times New Roman"/>
                <w:spacing w:val="-19"/>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1"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129</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6.1. Економічні показники вирощування сіянців дуба. . .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129</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6.2. Економічні показники вирощування сіянців сосни. . . . . . . . . . .</w:t>
            </w:r>
          </w:p>
        </w:tc>
        <w:tc>
          <w:tcPr>
            <w:tcW w:w="1071"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136</w:t>
            </w:r>
          </w:p>
        </w:tc>
      </w:tr>
      <w:tr w:rsidR="00970C5C" w:rsidRPr="00970C5C" w:rsidTr="00750456">
        <w:trPr>
          <w:trHeight w:val="965"/>
        </w:trPr>
        <w:tc>
          <w:tcPr>
            <w:tcW w:w="8770" w:type="dxa"/>
          </w:tcPr>
          <w:p w:rsidR="00970C5C" w:rsidRPr="00970C5C" w:rsidRDefault="00970C5C" w:rsidP="00970C5C">
            <w:pPr>
              <w:tabs>
                <w:tab w:val="clear" w:pos="709"/>
                <w:tab w:val="left" w:pos="2577"/>
                <w:tab w:val="left" w:pos="4497"/>
                <w:tab w:val="left" w:pos="5607"/>
                <w:tab w:val="left" w:pos="6426"/>
                <w:tab w:val="left" w:pos="6946"/>
                <w:tab w:val="left" w:pos="7905"/>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6.3.</w:t>
            </w:r>
            <w:r w:rsidRPr="00970C5C">
              <w:rPr>
                <w:rFonts w:ascii="Times New Roman" w:eastAsia="Times New Roman" w:hAnsi="Times New Roman" w:cs="Times New Roman"/>
                <w:spacing w:val="-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Ефективність</w:t>
            </w:r>
            <w:r w:rsidRPr="00970C5C">
              <w:rPr>
                <w:rFonts w:ascii="Times New Roman" w:eastAsia="Times New Roman" w:hAnsi="Times New Roman" w:cs="Times New Roman"/>
                <w:kern w:val="0"/>
                <w:sz w:val="28"/>
                <w:lang w:val="uk-UA" w:eastAsia="uk-UA" w:bidi="uk-UA"/>
              </w:rPr>
              <w:tab/>
              <w:t>використання</w:t>
            </w:r>
            <w:r w:rsidRPr="00970C5C">
              <w:rPr>
                <w:rFonts w:ascii="Times New Roman" w:eastAsia="Times New Roman" w:hAnsi="Times New Roman" w:cs="Times New Roman"/>
                <w:kern w:val="0"/>
                <w:sz w:val="28"/>
                <w:lang w:val="uk-UA" w:eastAsia="uk-UA" w:bidi="uk-UA"/>
              </w:rPr>
              <w:tab/>
              <w:t>сіянців</w:t>
            </w:r>
            <w:r w:rsidRPr="00970C5C">
              <w:rPr>
                <w:rFonts w:ascii="Times New Roman" w:eastAsia="Times New Roman" w:hAnsi="Times New Roman" w:cs="Times New Roman"/>
                <w:kern w:val="0"/>
                <w:sz w:val="28"/>
                <w:lang w:val="uk-UA" w:eastAsia="uk-UA" w:bidi="uk-UA"/>
              </w:rPr>
              <w:tab/>
              <w:t>дуба</w:t>
            </w:r>
            <w:r w:rsidRPr="00970C5C">
              <w:rPr>
                <w:rFonts w:ascii="Times New Roman" w:eastAsia="Times New Roman" w:hAnsi="Times New Roman" w:cs="Times New Roman"/>
                <w:kern w:val="0"/>
                <w:sz w:val="28"/>
                <w:lang w:val="uk-UA" w:eastAsia="uk-UA" w:bidi="uk-UA"/>
              </w:rPr>
              <w:tab/>
              <w:t>та</w:t>
            </w:r>
            <w:r w:rsidRPr="00970C5C">
              <w:rPr>
                <w:rFonts w:ascii="Times New Roman" w:eastAsia="Times New Roman" w:hAnsi="Times New Roman" w:cs="Times New Roman"/>
                <w:kern w:val="0"/>
                <w:sz w:val="28"/>
                <w:lang w:val="uk-UA" w:eastAsia="uk-UA" w:bidi="uk-UA"/>
              </w:rPr>
              <w:tab/>
              <w:t>сосни</w:t>
            </w:r>
            <w:r w:rsidRPr="00970C5C">
              <w:rPr>
                <w:rFonts w:ascii="Times New Roman" w:eastAsia="Times New Roman" w:hAnsi="Times New Roman" w:cs="Times New Roman"/>
                <w:kern w:val="0"/>
                <w:sz w:val="28"/>
                <w:lang w:val="uk-UA" w:eastAsia="uk-UA" w:bidi="uk-UA"/>
              </w:rPr>
              <w:tab/>
              <w:t>для</w:t>
            </w:r>
          </w:p>
          <w:p w:rsidR="00970C5C" w:rsidRPr="00970C5C" w:rsidRDefault="00970C5C" w:rsidP="00970C5C">
            <w:pPr>
              <w:tabs>
                <w:tab w:val="clear" w:pos="709"/>
              </w:tabs>
              <w:suppressAutoHyphens w:val="0"/>
              <w:autoSpaceDE w:val="0"/>
              <w:autoSpaceDN w:val="0"/>
              <w:spacing w:before="158"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доповнення лісових культур . . . . . . . . . . . . . . . . . . . . . . . . . . . . . . . . .</w:t>
            </w:r>
          </w:p>
        </w:tc>
        <w:tc>
          <w:tcPr>
            <w:tcW w:w="1071" w:type="dxa"/>
          </w:tcPr>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970C5C" w:rsidRPr="00970C5C" w:rsidRDefault="00970C5C" w:rsidP="00970C5C">
            <w:pPr>
              <w:tabs>
                <w:tab w:val="clear" w:pos="709"/>
              </w:tabs>
              <w:suppressAutoHyphens w:val="0"/>
              <w:autoSpaceDE w:val="0"/>
              <w:autoSpaceDN w:val="0"/>
              <w:spacing w:before="210"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144</w:t>
            </w:r>
          </w:p>
        </w:tc>
      </w:tr>
      <w:tr w:rsidR="00970C5C" w:rsidRPr="00970C5C" w:rsidTr="00750456">
        <w:trPr>
          <w:trHeight w:val="484"/>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до розділу 6 . . . . . . . . . . . . . . . . . . . . . . . . . . . . .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148</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ВИСНОВКИ . . . . . . . . . . . . . . . . . . . . . . . . . . . . . . . . . . . . .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150</w:t>
            </w:r>
          </w:p>
        </w:tc>
      </w:tr>
      <w:tr w:rsidR="00970C5C" w:rsidRPr="00970C5C" w:rsidTr="00750456">
        <w:trPr>
          <w:trHeight w:val="482"/>
        </w:trPr>
        <w:tc>
          <w:tcPr>
            <w:tcW w:w="8770"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РЕКОМЕНДАЦІЇ ВИРОБНИЦТВУ . . . . . . . . . . . . . . . . . . . . . . . . . . .</w:t>
            </w:r>
          </w:p>
        </w:tc>
        <w:tc>
          <w:tcPr>
            <w:tcW w:w="1071" w:type="dxa"/>
          </w:tcPr>
          <w:p w:rsidR="00970C5C" w:rsidRPr="00970C5C" w:rsidRDefault="00970C5C" w:rsidP="00970C5C">
            <w:pPr>
              <w:tabs>
                <w:tab w:val="clear" w:pos="709"/>
              </w:tabs>
              <w:suppressAutoHyphens w:val="0"/>
              <w:autoSpaceDE w:val="0"/>
              <w:autoSpaceDN w:val="0"/>
              <w:spacing w:before="72"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154</w:t>
            </w:r>
          </w:p>
        </w:tc>
      </w:tr>
      <w:tr w:rsidR="00970C5C" w:rsidRPr="00970C5C" w:rsidTr="00750456">
        <w:trPr>
          <w:trHeight w:val="485"/>
        </w:trPr>
        <w:tc>
          <w:tcPr>
            <w:tcW w:w="8770"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СПИСОК ВИКОРИСТАНИХ ДЖЕРЕЛ . . . . . . . . . . . . . . . . . . . . . . . .</w:t>
            </w:r>
          </w:p>
        </w:tc>
        <w:tc>
          <w:tcPr>
            <w:tcW w:w="1071" w:type="dxa"/>
          </w:tcPr>
          <w:p w:rsidR="00970C5C" w:rsidRPr="00970C5C" w:rsidRDefault="00970C5C" w:rsidP="00970C5C">
            <w:pPr>
              <w:tabs>
                <w:tab w:val="clear" w:pos="709"/>
              </w:tabs>
              <w:suppressAutoHyphens w:val="0"/>
              <w:autoSpaceDE w:val="0"/>
              <w:autoSpaceDN w:val="0"/>
              <w:spacing w:before="75" w:after="0" w:line="240" w:lineRule="auto"/>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156</w:t>
            </w:r>
          </w:p>
        </w:tc>
      </w:tr>
      <w:tr w:rsidR="00970C5C" w:rsidRPr="00970C5C" w:rsidTr="00750456">
        <w:trPr>
          <w:trHeight w:val="396"/>
        </w:trPr>
        <w:tc>
          <w:tcPr>
            <w:tcW w:w="8770" w:type="dxa"/>
          </w:tcPr>
          <w:p w:rsidR="00970C5C" w:rsidRPr="00970C5C" w:rsidRDefault="00970C5C" w:rsidP="00970C5C">
            <w:pPr>
              <w:tabs>
                <w:tab w:val="clear" w:pos="709"/>
              </w:tabs>
              <w:suppressAutoHyphens w:val="0"/>
              <w:autoSpaceDE w:val="0"/>
              <w:autoSpaceDN w:val="0"/>
              <w:spacing w:before="75" w:after="0" w:line="302" w:lineRule="exact"/>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ДОДАТКИ . . . . . . . . . . . . . . . . . . . . . . . . . . . . . . . . . . . . . . . . . . . . . . . .</w:t>
            </w:r>
          </w:p>
        </w:tc>
        <w:tc>
          <w:tcPr>
            <w:tcW w:w="1071" w:type="dxa"/>
          </w:tcPr>
          <w:p w:rsidR="00970C5C" w:rsidRPr="00970C5C" w:rsidRDefault="00970C5C" w:rsidP="00970C5C">
            <w:pPr>
              <w:tabs>
                <w:tab w:val="clear" w:pos="709"/>
              </w:tabs>
              <w:suppressAutoHyphens w:val="0"/>
              <w:autoSpaceDE w:val="0"/>
              <w:autoSpaceDN w:val="0"/>
              <w:spacing w:before="75" w:after="0" w:line="302" w:lineRule="exact"/>
              <w:ind w:right="197" w:firstLine="0"/>
              <w:jc w:val="righ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w w:val="95"/>
                <w:kern w:val="0"/>
                <w:sz w:val="28"/>
                <w:lang w:val="uk-UA" w:eastAsia="uk-UA" w:bidi="uk-UA"/>
              </w:rPr>
              <w:t>177</w:t>
            </w:r>
          </w:p>
        </w:tc>
      </w:tr>
    </w:tbl>
    <w:p w:rsidR="00970C5C" w:rsidRPr="00970C5C" w:rsidRDefault="00970C5C" w:rsidP="00970C5C">
      <w:pPr>
        <w:tabs>
          <w:tab w:val="clear" w:pos="709"/>
        </w:tabs>
        <w:suppressAutoHyphens w:val="0"/>
        <w:autoSpaceDE w:val="0"/>
        <w:autoSpaceDN w:val="0"/>
        <w:spacing w:after="0" w:line="302" w:lineRule="exact"/>
        <w:ind w:firstLine="0"/>
        <w:jc w:val="right"/>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240" w:lineRule="auto"/>
        <w:ind w:left="471" w:right="297" w:firstLine="0"/>
        <w:jc w:val="center"/>
        <w:rPr>
          <w:rFonts w:ascii="Times New Roman" w:eastAsia="Times New Roman" w:hAnsi="Times New Roman" w:cs="Times New Roman"/>
          <w:b/>
          <w:kern w:val="0"/>
          <w:sz w:val="28"/>
          <w:lang w:val="uk-UA" w:eastAsia="uk-UA" w:bidi="uk-UA"/>
        </w:rPr>
      </w:pPr>
      <w:r w:rsidRPr="00970C5C">
        <w:rPr>
          <w:rFonts w:ascii="Times New Roman" w:eastAsia="Times New Roman" w:hAnsi="Times New Roman" w:cs="Times New Roman"/>
          <w:b/>
          <w:kern w:val="0"/>
          <w:sz w:val="28"/>
          <w:lang w:val="uk-UA" w:eastAsia="uk-UA" w:bidi="uk-UA"/>
        </w:rPr>
        <w:t>ПЕРЕЛІК СКОРОЧЕНЬ</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17"/>
          <w:szCs w:val="28"/>
          <w:lang w:val="uk-UA" w:eastAsia="uk-UA" w:bidi="uk-UA"/>
        </w:rPr>
      </w:pPr>
    </w:p>
    <w:tbl>
      <w:tblPr>
        <w:tblW w:w="0" w:type="auto"/>
        <w:tblInd w:w="127" w:type="dxa"/>
        <w:tblLayout w:type="fixed"/>
        <w:tblLook w:val="01E0"/>
      </w:tblPr>
      <w:tblGrid>
        <w:gridCol w:w="2072"/>
        <w:gridCol w:w="7615"/>
      </w:tblGrid>
      <w:tr w:rsidR="00970C5C" w:rsidRPr="00970C5C" w:rsidTr="00750456">
        <w:trPr>
          <w:trHeight w:val="396"/>
        </w:trPr>
        <w:tc>
          <w:tcPr>
            <w:tcW w:w="2072" w:type="dxa"/>
          </w:tcPr>
          <w:p w:rsidR="00970C5C" w:rsidRPr="00970C5C" w:rsidRDefault="00970C5C" w:rsidP="00970C5C">
            <w:pPr>
              <w:tabs>
                <w:tab w:val="clear" w:pos="709"/>
              </w:tabs>
              <w:suppressAutoHyphens w:val="0"/>
              <w:autoSpaceDE w:val="0"/>
              <w:autoSpaceDN w:val="0"/>
              <w:spacing w:after="0" w:line="309" w:lineRule="exact"/>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ВКС</w:t>
            </w:r>
          </w:p>
        </w:tc>
        <w:tc>
          <w:tcPr>
            <w:tcW w:w="7615" w:type="dxa"/>
          </w:tcPr>
          <w:p w:rsidR="00970C5C" w:rsidRPr="00970C5C" w:rsidRDefault="00970C5C" w:rsidP="00970C5C">
            <w:pPr>
              <w:tabs>
                <w:tab w:val="clear" w:pos="709"/>
              </w:tabs>
              <w:suppressAutoHyphens w:val="0"/>
              <w:autoSpaceDE w:val="0"/>
              <w:autoSpaceDN w:val="0"/>
              <w:spacing w:after="0" w:line="309" w:lineRule="exact"/>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відкрита коренева система</w:t>
            </w:r>
          </w:p>
        </w:tc>
      </w:tr>
      <w:tr w:rsidR="00970C5C" w:rsidRPr="00970C5C" w:rsidTr="00750456">
        <w:trPr>
          <w:trHeight w:val="485"/>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ЗКС</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закрита коренева система</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ВГ</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відкритий ґрунт</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ЗГ</w:t>
            </w:r>
          </w:p>
        </w:tc>
        <w:tc>
          <w:tcPr>
            <w:tcW w:w="7615" w:type="dxa"/>
          </w:tcPr>
          <w:p w:rsidR="00970C5C" w:rsidRPr="00970C5C" w:rsidRDefault="00970C5C" w:rsidP="00970C5C">
            <w:pPr>
              <w:tabs>
                <w:tab w:val="clear" w:pos="709"/>
              </w:tabs>
              <w:suppressAutoHyphens w:val="0"/>
              <w:autoSpaceDE w:val="0"/>
              <w:autoSpaceDN w:val="0"/>
              <w:spacing w:before="72"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закритий ґрунт</w:t>
            </w:r>
          </w:p>
        </w:tc>
      </w:tr>
      <w:tr w:rsidR="00970C5C" w:rsidRPr="00970C5C" w:rsidTr="00750456">
        <w:trPr>
          <w:trHeight w:val="967"/>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Ґ : П : Т</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співвідношення ґрунту, перегною й тирси у складі</w:t>
            </w:r>
          </w:p>
          <w:p w:rsidR="00970C5C" w:rsidRPr="00970C5C" w:rsidRDefault="00970C5C" w:rsidP="00970C5C">
            <w:pPr>
              <w:tabs>
                <w:tab w:val="clear" w:pos="709"/>
              </w:tabs>
              <w:suppressAutoHyphens w:val="0"/>
              <w:autoSpaceDE w:val="0"/>
              <w:autoSpaceDN w:val="0"/>
              <w:spacing w:before="163"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субстрату</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Тф : Ґ</w:t>
            </w:r>
          </w:p>
        </w:tc>
        <w:tc>
          <w:tcPr>
            <w:tcW w:w="7615" w:type="dxa"/>
          </w:tcPr>
          <w:p w:rsidR="00970C5C" w:rsidRPr="00970C5C" w:rsidRDefault="00970C5C" w:rsidP="00970C5C">
            <w:pPr>
              <w:tabs>
                <w:tab w:val="clear" w:pos="709"/>
              </w:tabs>
              <w:suppressAutoHyphens w:val="0"/>
              <w:autoSpaceDE w:val="0"/>
              <w:autoSpaceDN w:val="0"/>
              <w:spacing w:before="72"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співвідношення торфу та ґрунту у складі субстрату</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Ґ : Тф : Т</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співвідношення ґрунту, торфу та тирси у складі субстрату</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3"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1 : 1; 1 : 2 і ін.</w:t>
            </w:r>
          </w:p>
        </w:tc>
        <w:tc>
          <w:tcPr>
            <w:tcW w:w="7615" w:type="dxa"/>
          </w:tcPr>
          <w:p w:rsidR="00970C5C" w:rsidRPr="00970C5C" w:rsidRDefault="00970C5C" w:rsidP="00970C5C">
            <w:pPr>
              <w:tabs>
                <w:tab w:val="clear" w:pos="709"/>
              </w:tabs>
              <w:suppressAutoHyphens w:val="0"/>
              <w:autoSpaceDE w:val="0"/>
              <w:autoSpaceDN w:val="0"/>
              <w:spacing w:before="73"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співвідношення складових субстрату</w:t>
            </w:r>
          </w:p>
        </w:tc>
      </w:tr>
      <w:tr w:rsidR="00970C5C" w:rsidRPr="00970C5C" w:rsidTr="00750456">
        <w:trPr>
          <w:trHeight w:val="484"/>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ДП</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державне підприємство</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ЛГ</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лісове господарство</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ІОК</w:t>
            </w:r>
          </w:p>
        </w:tc>
        <w:tc>
          <w:tcPr>
            <w:tcW w:w="7615" w:type="dxa"/>
          </w:tcPr>
          <w:p w:rsidR="00970C5C" w:rsidRPr="00970C5C" w:rsidRDefault="00970C5C" w:rsidP="00970C5C">
            <w:pPr>
              <w:tabs>
                <w:tab w:val="clear" w:pos="709"/>
              </w:tabs>
              <w:suppressAutoHyphens w:val="0"/>
              <w:autoSpaceDE w:val="0"/>
              <w:autoSpaceDN w:val="0"/>
              <w:spacing w:before="72"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індолилоцтова кислота</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5"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НОК</w:t>
            </w:r>
          </w:p>
        </w:tc>
        <w:tc>
          <w:tcPr>
            <w:tcW w:w="7615" w:type="dxa"/>
          </w:tcPr>
          <w:p w:rsidR="00970C5C" w:rsidRPr="00970C5C" w:rsidRDefault="00970C5C" w:rsidP="00970C5C">
            <w:pPr>
              <w:tabs>
                <w:tab w:val="clear" w:pos="709"/>
              </w:tabs>
              <w:suppressAutoHyphens w:val="0"/>
              <w:autoSpaceDE w:val="0"/>
              <w:autoSpaceDN w:val="0"/>
              <w:spacing w:before="75"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нафтилоцтова кислота</w:t>
            </w:r>
          </w:p>
        </w:tc>
      </w:tr>
      <w:tr w:rsidR="00970C5C" w:rsidRPr="00970C5C" w:rsidTr="00750456">
        <w:trPr>
          <w:trHeight w:val="482"/>
        </w:trPr>
        <w:tc>
          <w:tcPr>
            <w:tcW w:w="2072" w:type="dxa"/>
          </w:tcPr>
          <w:p w:rsidR="00970C5C" w:rsidRPr="00970C5C" w:rsidRDefault="00970C5C" w:rsidP="00970C5C">
            <w:pPr>
              <w:tabs>
                <w:tab w:val="clear" w:pos="709"/>
              </w:tabs>
              <w:suppressAutoHyphens w:val="0"/>
              <w:autoSpaceDE w:val="0"/>
              <w:autoSpaceDN w:val="0"/>
              <w:spacing w:before="72" w:after="0" w:line="240" w:lineRule="auto"/>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ПАБК</w:t>
            </w:r>
          </w:p>
        </w:tc>
        <w:tc>
          <w:tcPr>
            <w:tcW w:w="7615" w:type="dxa"/>
          </w:tcPr>
          <w:p w:rsidR="00970C5C" w:rsidRPr="00970C5C" w:rsidRDefault="00970C5C" w:rsidP="00970C5C">
            <w:pPr>
              <w:tabs>
                <w:tab w:val="clear" w:pos="709"/>
              </w:tabs>
              <w:suppressAutoHyphens w:val="0"/>
              <w:autoSpaceDE w:val="0"/>
              <w:autoSpaceDN w:val="0"/>
              <w:spacing w:before="72" w:after="0" w:line="240" w:lineRule="auto"/>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параамінобензойна кислота</w:t>
            </w:r>
          </w:p>
        </w:tc>
      </w:tr>
      <w:tr w:rsidR="00970C5C" w:rsidRPr="00970C5C" w:rsidTr="00750456">
        <w:trPr>
          <w:trHeight w:val="396"/>
        </w:trPr>
        <w:tc>
          <w:tcPr>
            <w:tcW w:w="2072" w:type="dxa"/>
          </w:tcPr>
          <w:p w:rsidR="00970C5C" w:rsidRPr="00970C5C" w:rsidRDefault="00970C5C" w:rsidP="00970C5C">
            <w:pPr>
              <w:tabs>
                <w:tab w:val="clear" w:pos="709"/>
              </w:tabs>
              <w:suppressAutoHyphens w:val="0"/>
              <w:autoSpaceDE w:val="0"/>
              <w:autoSpaceDN w:val="0"/>
              <w:spacing w:before="75" w:after="0" w:line="302" w:lineRule="exact"/>
              <w:ind w:left="200"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ЕПАА</w:t>
            </w:r>
          </w:p>
        </w:tc>
        <w:tc>
          <w:tcPr>
            <w:tcW w:w="7615" w:type="dxa"/>
          </w:tcPr>
          <w:p w:rsidR="00970C5C" w:rsidRPr="00970C5C" w:rsidRDefault="00970C5C" w:rsidP="00970C5C">
            <w:pPr>
              <w:tabs>
                <w:tab w:val="clear" w:pos="709"/>
              </w:tabs>
              <w:suppressAutoHyphens w:val="0"/>
              <w:autoSpaceDE w:val="0"/>
              <w:autoSpaceDN w:val="0"/>
              <w:spacing w:before="75" w:after="0" w:line="302" w:lineRule="exact"/>
              <w:ind w:left="216"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екзополіакриламід</w:t>
            </w:r>
          </w:p>
        </w:tc>
      </w:tr>
    </w:tbl>
    <w:p w:rsidR="00970C5C" w:rsidRPr="00970C5C" w:rsidRDefault="00970C5C" w:rsidP="00970C5C">
      <w:pPr>
        <w:tabs>
          <w:tab w:val="clear" w:pos="709"/>
        </w:tabs>
        <w:suppressAutoHyphens w:val="0"/>
        <w:autoSpaceDE w:val="0"/>
        <w:autoSpaceDN w:val="0"/>
        <w:spacing w:after="0" w:line="302" w:lineRule="exact"/>
        <w:ind w:firstLine="0"/>
        <w:jc w:val="left"/>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240" w:lineRule="auto"/>
        <w:ind w:left="300" w:right="828" w:firstLine="0"/>
        <w:jc w:val="center"/>
        <w:rPr>
          <w:rFonts w:ascii="Times New Roman" w:eastAsia="Times New Roman" w:hAnsi="Times New Roman" w:cs="Times New Roman"/>
          <w:b/>
          <w:kern w:val="0"/>
          <w:sz w:val="28"/>
          <w:lang w:val="uk-UA" w:eastAsia="uk-UA" w:bidi="uk-UA"/>
        </w:rPr>
      </w:pPr>
      <w:r w:rsidRPr="00970C5C">
        <w:rPr>
          <w:rFonts w:ascii="Times New Roman" w:eastAsia="Times New Roman" w:hAnsi="Times New Roman" w:cs="Times New Roman"/>
          <w:b/>
          <w:kern w:val="0"/>
          <w:sz w:val="28"/>
          <w:lang w:val="uk-UA" w:eastAsia="uk-UA" w:bidi="uk-UA"/>
        </w:rPr>
        <w:t>ВСТУП</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b/>
          <w:kern w:val="0"/>
          <w:sz w:val="25"/>
          <w:szCs w:val="28"/>
          <w:lang w:val="uk-UA" w:eastAsia="uk-UA" w:bidi="uk-UA"/>
        </w:rPr>
      </w:pPr>
    </w:p>
    <w:p w:rsidR="00970C5C" w:rsidRPr="00970C5C" w:rsidRDefault="00970C5C" w:rsidP="00970C5C">
      <w:pPr>
        <w:tabs>
          <w:tab w:val="clear" w:pos="709"/>
        </w:tabs>
        <w:suppressAutoHyphens w:val="0"/>
        <w:autoSpaceDE w:val="0"/>
        <w:autoSpaceDN w:val="0"/>
        <w:spacing w:after="0" w:line="360" w:lineRule="auto"/>
        <w:ind w:left="319" w:right="845"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Актуальність теми</w:t>
      </w:r>
      <w:r w:rsidRPr="00970C5C">
        <w:rPr>
          <w:rFonts w:ascii="Times New Roman" w:eastAsia="Times New Roman" w:hAnsi="Times New Roman" w:cs="Times New Roman"/>
          <w:kern w:val="0"/>
          <w:sz w:val="28"/>
          <w:szCs w:val="28"/>
          <w:lang w:val="uk-UA" w:eastAsia="uk-UA" w:bidi="uk-UA"/>
        </w:rPr>
        <w:t xml:space="preserve">. Державною цільовою програмою «Ліси України» на 2010 – 2015 р.р. передбачено проведення робіт з лісовідновлення на площі 231,2 тис. га та з лісорозведення – на площі 429,5 тис. га. Для забезпечення ефективної реалізації цих робіт необхідно вирощувати достатню кількість сіянців високої якості головних лісоутворювальних порід – сосни звичайної та дуба звичайного. Переваги сіянців, вирощених </w:t>
      </w:r>
      <w:r w:rsidRPr="00970C5C">
        <w:rPr>
          <w:rFonts w:ascii="Times New Roman" w:eastAsia="Times New Roman" w:hAnsi="Times New Roman" w:cs="Times New Roman"/>
          <w:spacing w:val="-3"/>
          <w:kern w:val="0"/>
          <w:sz w:val="28"/>
          <w:szCs w:val="28"/>
          <w:lang w:val="uk-UA" w:eastAsia="uk-UA" w:bidi="uk-UA"/>
        </w:rPr>
        <w:t xml:space="preserve">із </w:t>
      </w:r>
      <w:r w:rsidRPr="00970C5C">
        <w:rPr>
          <w:rFonts w:ascii="Times New Roman" w:eastAsia="Times New Roman" w:hAnsi="Times New Roman" w:cs="Times New Roman"/>
          <w:kern w:val="0"/>
          <w:sz w:val="28"/>
          <w:szCs w:val="28"/>
          <w:lang w:val="uk-UA" w:eastAsia="uk-UA" w:bidi="uk-UA"/>
        </w:rPr>
        <w:t xml:space="preserve">закритою кореневою системою, над сіянцями, вирощеними з відкритою кореневою системою, полягають у відсутності потреби тимчасового прикопування на лісокультурній площі, зменшенні травмування рослин під час транспортування та пересаджування в культури, у можливості подовження періоду створення лісових культур, внесення добрив, вологонакопичувачів та інших речовин до кожної рослини в необхідних нормах витрати  (Савич, 1979; Жигунов, 2000; Ведмідь, 2007). Водночас оптимальні склад субстрату і тривалість вирощування сіянців сосни та дуба у контейнерах досліджені недостатньо. Актуальним є також визначення тривалості збереження позитивного ефекту використання сіянців </w:t>
      </w:r>
      <w:r w:rsidRPr="00970C5C">
        <w:rPr>
          <w:rFonts w:ascii="Times New Roman" w:eastAsia="Times New Roman" w:hAnsi="Times New Roman" w:cs="Times New Roman"/>
          <w:spacing w:val="-3"/>
          <w:kern w:val="0"/>
          <w:sz w:val="28"/>
          <w:szCs w:val="28"/>
          <w:lang w:val="uk-UA" w:eastAsia="uk-UA" w:bidi="uk-UA"/>
        </w:rPr>
        <w:t xml:space="preserve">із </w:t>
      </w:r>
      <w:r w:rsidRPr="00970C5C">
        <w:rPr>
          <w:rFonts w:ascii="Times New Roman" w:eastAsia="Times New Roman" w:hAnsi="Times New Roman" w:cs="Times New Roman"/>
          <w:kern w:val="0"/>
          <w:sz w:val="28"/>
          <w:szCs w:val="28"/>
          <w:lang w:val="uk-UA" w:eastAsia="uk-UA" w:bidi="uk-UA"/>
        </w:rPr>
        <w:t>закритою кореневою системою в перші роки вирощування лісових</w:t>
      </w:r>
      <w:r w:rsidRPr="00970C5C">
        <w:rPr>
          <w:rFonts w:ascii="Times New Roman" w:eastAsia="Times New Roman" w:hAnsi="Times New Roman" w:cs="Times New Roman"/>
          <w:spacing w:val="-6"/>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культур.</w:t>
      </w:r>
    </w:p>
    <w:p w:rsidR="00970C5C" w:rsidRPr="00970C5C" w:rsidRDefault="00970C5C" w:rsidP="00970C5C">
      <w:pPr>
        <w:tabs>
          <w:tab w:val="clear" w:pos="709"/>
        </w:tabs>
        <w:suppressAutoHyphens w:val="0"/>
        <w:autoSpaceDE w:val="0"/>
        <w:autoSpaceDN w:val="0"/>
        <w:spacing w:before="5" w:after="0" w:line="362" w:lineRule="auto"/>
        <w:ind w:left="319" w:right="857"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b/>
          <w:kern w:val="0"/>
          <w:sz w:val="28"/>
          <w:lang w:val="uk-UA" w:eastAsia="uk-UA" w:bidi="uk-UA"/>
        </w:rPr>
        <w:t>Зв’язок дисертаційної роботи з науковими програмами, планами, темами</w:t>
      </w:r>
      <w:r w:rsidRPr="00970C5C">
        <w:rPr>
          <w:rFonts w:ascii="Times New Roman" w:eastAsia="Times New Roman" w:hAnsi="Times New Roman" w:cs="Times New Roman"/>
          <w:kern w:val="0"/>
          <w:sz w:val="28"/>
          <w:lang w:val="uk-UA" w:eastAsia="uk-UA" w:bidi="uk-UA"/>
        </w:rPr>
        <w:t>. Дослідження виконані у рамках держбюджетної</w:t>
      </w:r>
      <w:r w:rsidRPr="00970C5C">
        <w:rPr>
          <w:rFonts w:ascii="Times New Roman" w:eastAsia="Times New Roman" w:hAnsi="Times New Roman" w:cs="Times New Roman"/>
          <w:spacing w:val="6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теми</w:t>
      </w:r>
    </w:p>
    <w:p w:rsidR="00970C5C" w:rsidRPr="00970C5C" w:rsidRDefault="00970C5C" w:rsidP="00970C5C">
      <w:pPr>
        <w:tabs>
          <w:tab w:val="clear" w:pos="709"/>
        </w:tabs>
        <w:suppressAutoHyphens w:val="0"/>
        <w:autoSpaceDE w:val="0"/>
        <w:autoSpaceDN w:val="0"/>
        <w:spacing w:after="0" w:line="360" w:lineRule="auto"/>
        <w:ind w:left="319" w:right="848"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«Вдосконалити сучасні методи лісовідновлення в основних типах рівнинних лісів України з метою підвищення їх лісівничо-екологічної та агротехнічної ефективності» (2005 – 2009 рр., № ДР 0105U005589), яка виконувалася в УкрНДІЛГА, а також госпдоговірної теми ХНАУ №19/2001 «Вивчити ефективність застосування нових регуляторів росту рослин та полімерів при створенні лісових культур сосни звичайної в умовах Степу».</w:t>
      </w:r>
    </w:p>
    <w:p w:rsidR="00970C5C" w:rsidRPr="00970C5C" w:rsidRDefault="00970C5C" w:rsidP="00970C5C">
      <w:pPr>
        <w:tabs>
          <w:tab w:val="clear" w:pos="709"/>
        </w:tabs>
        <w:suppressAutoHyphens w:val="0"/>
        <w:autoSpaceDE w:val="0"/>
        <w:autoSpaceDN w:val="0"/>
        <w:spacing w:after="0" w:line="360" w:lineRule="auto"/>
        <w:ind w:left="319" w:right="844"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b/>
          <w:kern w:val="0"/>
          <w:sz w:val="28"/>
          <w:lang w:val="uk-UA" w:eastAsia="uk-UA" w:bidi="uk-UA"/>
        </w:rPr>
        <w:t xml:space="preserve">Мета і завдання дослідження. </w:t>
      </w:r>
      <w:r w:rsidRPr="00970C5C">
        <w:rPr>
          <w:rFonts w:ascii="Times New Roman" w:eastAsia="Times New Roman" w:hAnsi="Times New Roman" w:cs="Times New Roman"/>
          <w:kern w:val="0"/>
          <w:sz w:val="28"/>
          <w:lang w:val="uk-UA" w:eastAsia="uk-UA" w:bidi="uk-UA"/>
        </w:rPr>
        <w:t>Мета – вдосконалити технології вирощування сіянців сосни звичайної (</w:t>
      </w:r>
      <w:r w:rsidRPr="00970C5C">
        <w:rPr>
          <w:rFonts w:ascii="Times New Roman" w:eastAsia="Times New Roman" w:hAnsi="Times New Roman" w:cs="Times New Roman"/>
          <w:i/>
          <w:kern w:val="0"/>
          <w:sz w:val="28"/>
          <w:lang w:val="uk-UA" w:eastAsia="uk-UA" w:bidi="uk-UA"/>
        </w:rPr>
        <w:t xml:space="preserve">Pinus sylvestris </w:t>
      </w:r>
      <w:r w:rsidRPr="00970C5C">
        <w:rPr>
          <w:rFonts w:ascii="Times New Roman" w:eastAsia="Times New Roman" w:hAnsi="Times New Roman" w:cs="Times New Roman"/>
          <w:kern w:val="0"/>
          <w:sz w:val="28"/>
          <w:lang w:val="uk-UA" w:eastAsia="uk-UA" w:bidi="uk-UA"/>
        </w:rPr>
        <w:t>L.) та дуба звичайного (</w:t>
      </w:r>
      <w:r w:rsidRPr="00970C5C">
        <w:rPr>
          <w:rFonts w:ascii="Times New Roman" w:eastAsia="Times New Roman" w:hAnsi="Times New Roman" w:cs="Times New Roman"/>
          <w:i/>
          <w:kern w:val="0"/>
          <w:sz w:val="28"/>
          <w:lang w:val="uk-UA" w:eastAsia="uk-UA" w:bidi="uk-UA"/>
        </w:rPr>
        <w:t xml:space="preserve">Quercus robur </w:t>
      </w:r>
      <w:r w:rsidRPr="00970C5C">
        <w:rPr>
          <w:rFonts w:ascii="Times New Roman" w:eastAsia="Times New Roman" w:hAnsi="Times New Roman" w:cs="Times New Roman"/>
          <w:kern w:val="0"/>
          <w:sz w:val="28"/>
          <w:lang w:val="uk-UA" w:eastAsia="uk-UA" w:bidi="uk-UA"/>
        </w:rPr>
        <w:t>L.) із закритою кореневою системою на основі вивчення</w:t>
      </w:r>
    </w:p>
    <w:p w:rsidR="00970C5C" w:rsidRPr="00970C5C" w:rsidRDefault="00970C5C" w:rsidP="00970C5C">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2" w:lineRule="auto"/>
        <w:ind w:left="319" w:right="857"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особливостей росту й життєздатності сіянців і оцінювання ефективності їх використання для створення лісових культур.</w:t>
      </w:r>
    </w:p>
    <w:p w:rsidR="00970C5C" w:rsidRPr="00970C5C" w:rsidRDefault="00970C5C" w:rsidP="00970C5C">
      <w:pPr>
        <w:tabs>
          <w:tab w:val="clear" w:pos="709"/>
        </w:tabs>
        <w:suppressAutoHyphens w:val="0"/>
        <w:autoSpaceDE w:val="0"/>
        <w:autoSpaceDN w:val="0"/>
        <w:spacing w:after="0" w:line="314" w:lineRule="exact"/>
        <w:ind w:left="1030" w:firstLine="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i/>
          <w:kern w:val="0"/>
          <w:sz w:val="28"/>
          <w:lang w:val="uk-UA" w:eastAsia="uk-UA" w:bidi="uk-UA"/>
        </w:rPr>
        <w:t>Завдання досліджень</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numPr>
          <w:ilvl w:val="0"/>
          <w:numId w:val="37"/>
        </w:numPr>
        <w:tabs>
          <w:tab w:val="clear" w:pos="709"/>
          <w:tab w:val="left" w:pos="1242"/>
        </w:tabs>
        <w:suppressAutoHyphens w:val="0"/>
        <w:autoSpaceDE w:val="0"/>
        <w:autoSpaceDN w:val="0"/>
        <w:spacing w:before="163" w:after="0" w:line="362" w:lineRule="auto"/>
        <w:ind w:right="854"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вдосконалити агротехнічні прийоми та операції з вирощування сіянців дуба та сосни у</w:t>
      </w:r>
      <w:r w:rsidRPr="00970C5C">
        <w:rPr>
          <w:rFonts w:ascii="Times New Roman" w:eastAsia="Times New Roman" w:hAnsi="Times New Roman" w:cs="Times New Roman"/>
          <w:spacing w:val="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контейнерах;</w:t>
      </w:r>
    </w:p>
    <w:p w:rsidR="00970C5C" w:rsidRPr="00970C5C" w:rsidRDefault="00970C5C" w:rsidP="00970C5C">
      <w:pPr>
        <w:numPr>
          <w:ilvl w:val="0"/>
          <w:numId w:val="37"/>
        </w:numPr>
        <w:tabs>
          <w:tab w:val="clear" w:pos="709"/>
          <w:tab w:val="left" w:pos="1242"/>
        </w:tabs>
        <w:suppressAutoHyphens w:val="0"/>
        <w:autoSpaceDE w:val="0"/>
        <w:autoSpaceDN w:val="0"/>
        <w:spacing w:after="0" w:line="362" w:lineRule="auto"/>
        <w:ind w:right="859"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визначити оптимальний склад ґрунтових субстратів </w:t>
      </w:r>
      <w:r w:rsidRPr="00970C5C">
        <w:rPr>
          <w:rFonts w:ascii="Times New Roman" w:eastAsia="Times New Roman" w:hAnsi="Times New Roman" w:cs="Times New Roman"/>
          <w:spacing w:val="-3"/>
          <w:kern w:val="0"/>
          <w:sz w:val="28"/>
          <w:lang w:val="uk-UA" w:eastAsia="uk-UA" w:bidi="uk-UA"/>
        </w:rPr>
        <w:t xml:space="preserve">під </w:t>
      </w:r>
      <w:r w:rsidRPr="00970C5C">
        <w:rPr>
          <w:rFonts w:ascii="Times New Roman" w:eastAsia="Times New Roman" w:hAnsi="Times New Roman" w:cs="Times New Roman"/>
          <w:kern w:val="0"/>
          <w:sz w:val="28"/>
          <w:lang w:val="uk-UA" w:eastAsia="uk-UA" w:bidi="uk-UA"/>
        </w:rPr>
        <w:t>час вирощування цього виду садивного матеріалу сосни та</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дуба;</w:t>
      </w:r>
    </w:p>
    <w:p w:rsidR="00970C5C" w:rsidRPr="00970C5C" w:rsidRDefault="00970C5C" w:rsidP="00970C5C">
      <w:pPr>
        <w:numPr>
          <w:ilvl w:val="0"/>
          <w:numId w:val="37"/>
        </w:numPr>
        <w:tabs>
          <w:tab w:val="clear" w:pos="709"/>
          <w:tab w:val="left" w:pos="1242"/>
        </w:tabs>
        <w:suppressAutoHyphens w:val="0"/>
        <w:autoSpaceDE w:val="0"/>
        <w:autoSpaceDN w:val="0"/>
        <w:spacing w:after="0" w:line="360" w:lineRule="auto"/>
        <w:ind w:right="846"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дослідити доцільність застосування </w:t>
      </w:r>
      <w:r w:rsidRPr="00970C5C">
        <w:rPr>
          <w:rFonts w:ascii="Times New Roman" w:eastAsia="Times New Roman" w:hAnsi="Times New Roman" w:cs="Times New Roman"/>
          <w:spacing w:val="-3"/>
          <w:kern w:val="0"/>
          <w:sz w:val="28"/>
          <w:lang w:val="uk-UA" w:eastAsia="uk-UA" w:bidi="uk-UA"/>
        </w:rPr>
        <w:t xml:space="preserve">під </w:t>
      </w:r>
      <w:r w:rsidRPr="00970C5C">
        <w:rPr>
          <w:rFonts w:ascii="Times New Roman" w:eastAsia="Times New Roman" w:hAnsi="Times New Roman" w:cs="Times New Roman"/>
          <w:kern w:val="0"/>
          <w:sz w:val="28"/>
          <w:lang w:val="uk-UA" w:eastAsia="uk-UA" w:bidi="uk-UA"/>
        </w:rPr>
        <w:t>час вирощування сіянців сосни у контейнерах вологонакопичувачів (Теравет - 100 та Аквасорб 3005 S) і стимуляторів росту рослин</w:t>
      </w:r>
      <w:r w:rsidRPr="00970C5C">
        <w:rPr>
          <w:rFonts w:ascii="Times New Roman" w:eastAsia="Times New Roman" w:hAnsi="Times New Roman" w:cs="Times New Roman"/>
          <w:spacing w:val="-8"/>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(Гумітаб);</w:t>
      </w:r>
    </w:p>
    <w:p w:rsidR="00970C5C" w:rsidRPr="00970C5C" w:rsidRDefault="00970C5C" w:rsidP="00970C5C">
      <w:pPr>
        <w:numPr>
          <w:ilvl w:val="0"/>
          <w:numId w:val="37"/>
        </w:numPr>
        <w:tabs>
          <w:tab w:val="clear" w:pos="709"/>
          <w:tab w:val="left" w:pos="1242"/>
        </w:tabs>
        <w:suppressAutoHyphens w:val="0"/>
        <w:autoSpaceDE w:val="0"/>
        <w:autoSpaceDN w:val="0"/>
        <w:spacing w:after="0" w:line="362" w:lineRule="auto"/>
        <w:ind w:right="856"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визначити оптимальні строки та тривалість вирощування сіянців сосни та дуба у контейнерах;</w:t>
      </w:r>
    </w:p>
    <w:p w:rsidR="00970C5C" w:rsidRPr="00970C5C" w:rsidRDefault="00970C5C" w:rsidP="00970C5C">
      <w:pPr>
        <w:numPr>
          <w:ilvl w:val="0"/>
          <w:numId w:val="37"/>
        </w:numPr>
        <w:tabs>
          <w:tab w:val="clear" w:pos="709"/>
          <w:tab w:val="left" w:pos="1242"/>
        </w:tabs>
        <w:suppressAutoHyphens w:val="0"/>
        <w:autoSpaceDE w:val="0"/>
        <w:autoSpaceDN w:val="0"/>
        <w:spacing w:after="0" w:line="360" w:lineRule="auto"/>
        <w:ind w:right="848"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встановити динаміку приживлюваності  й  біометричних  показників 1 – 3-річних лісових культур сосни та дуба, створених сіянцями у контейнерах;</w:t>
      </w:r>
    </w:p>
    <w:p w:rsidR="00970C5C" w:rsidRPr="00970C5C" w:rsidRDefault="00970C5C" w:rsidP="00970C5C">
      <w:pPr>
        <w:numPr>
          <w:ilvl w:val="0"/>
          <w:numId w:val="37"/>
        </w:numPr>
        <w:tabs>
          <w:tab w:val="clear" w:pos="709"/>
          <w:tab w:val="left" w:pos="1242"/>
        </w:tabs>
        <w:suppressAutoHyphens w:val="0"/>
        <w:autoSpaceDE w:val="0"/>
        <w:autoSpaceDN w:val="0"/>
        <w:spacing w:after="0" w:line="362" w:lineRule="auto"/>
        <w:ind w:right="858"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визначити економічну ефективність вирощування та використання сіянців сосни та дуба в</w:t>
      </w:r>
      <w:r w:rsidRPr="00970C5C">
        <w:rPr>
          <w:rFonts w:ascii="Times New Roman" w:eastAsia="Times New Roman" w:hAnsi="Times New Roman" w:cs="Times New Roman"/>
          <w:spacing w:val="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контейнерах.</w:t>
      </w:r>
    </w:p>
    <w:p w:rsidR="00970C5C" w:rsidRPr="00970C5C" w:rsidRDefault="00970C5C" w:rsidP="00970C5C">
      <w:pPr>
        <w:tabs>
          <w:tab w:val="clear" w:pos="709"/>
        </w:tabs>
        <w:suppressAutoHyphens w:val="0"/>
        <w:autoSpaceDE w:val="0"/>
        <w:autoSpaceDN w:val="0"/>
        <w:spacing w:after="0" w:line="360" w:lineRule="auto"/>
        <w:ind w:left="319" w:right="849"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i/>
          <w:kern w:val="0"/>
          <w:sz w:val="28"/>
          <w:szCs w:val="28"/>
          <w:lang w:val="uk-UA" w:eastAsia="uk-UA" w:bidi="uk-UA"/>
        </w:rPr>
        <w:t xml:space="preserve">Об'єкт дослідження </w:t>
      </w:r>
      <w:r w:rsidRPr="00970C5C">
        <w:rPr>
          <w:rFonts w:ascii="Times New Roman" w:eastAsia="Times New Roman" w:hAnsi="Times New Roman" w:cs="Times New Roman"/>
          <w:kern w:val="0"/>
          <w:sz w:val="28"/>
          <w:szCs w:val="28"/>
          <w:lang w:val="uk-UA" w:eastAsia="uk-UA" w:bidi="uk-UA"/>
        </w:rPr>
        <w:t>– технології вирощування сіянців сосни та дуба із закритою кореневою системою і створення лісових культур названих порід з використанням цього виду садивного матеріалу.</w:t>
      </w:r>
    </w:p>
    <w:p w:rsidR="00970C5C" w:rsidRPr="00970C5C" w:rsidRDefault="00970C5C" w:rsidP="00970C5C">
      <w:pPr>
        <w:tabs>
          <w:tab w:val="clear" w:pos="709"/>
        </w:tabs>
        <w:suppressAutoHyphens w:val="0"/>
        <w:autoSpaceDE w:val="0"/>
        <w:autoSpaceDN w:val="0"/>
        <w:spacing w:after="0" w:line="360" w:lineRule="auto"/>
        <w:ind w:left="319" w:right="855"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i/>
          <w:kern w:val="0"/>
          <w:sz w:val="28"/>
          <w:szCs w:val="28"/>
          <w:lang w:val="uk-UA" w:eastAsia="uk-UA" w:bidi="uk-UA"/>
        </w:rPr>
        <w:t xml:space="preserve">Предмет дослідження </w:t>
      </w:r>
      <w:r w:rsidRPr="00970C5C">
        <w:rPr>
          <w:rFonts w:ascii="Times New Roman" w:eastAsia="Times New Roman" w:hAnsi="Times New Roman" w:cs="Times New Roman"/>
          <w:kern w:val="0"/>
          <w:sz w:val="28"/>
          <w:szCs w:val="28"/>
          <w:lang w:val="uk-UA" w:eastAsia="uk-UA" w:bidi="uk-UA"/>
        </w:rPr>
        <w:t xml:space="preserve">– вирощування сіянців сосни та дуба </w:t>
      </w:r>
      <w:r w:rsidRPr="00970C5C">
        <w:rPr>
          <w:rFonts w:ascii="Times New Roman" w:eastAsia="Times New Roman" w:hAnsi="Times New Roman" w:cs="Times New Roman"/>
          <w:spacing w:val="-3"/>
          <w:kern w:val="0"/>
          <w:sz w:val="28"/>
          <w:szCs w:val="28"/>
          <w:lang w:val="uk-UA" w:eastAsia="uk-UA" w:bidi="uk-UA"/>
        </w:rPr>
        <w:t xml:space="preserve">із </w:t>
      </w:r>
      <w:r w:rsidRPr="00970C5C">
        <w:rPr>
          <w:rFonts w:ascii="Times New Roman" w:eastAsia="Times New Roman" w:hAnsi="Times New Roman" w:cs="Times New Roman"/>
          <w:kern w:val="0"/>
          <w:sz w:val="28"/>
          <w:szCs w:val="28"/>
          <w:lang w:val="uk-UA" w:eastAsia="uk-UA" w:bidi="uk-UA"/>
        </w:rPr>
        <w:t>закритою кореневою системою, їх ріст, стан і можливість використання в лісокультурному виробництві в умовах Лівобережного</w:t>
      </w:r>
      <w:r w:rsidRPr="00970C5C">
        <w:rPr>
          <w:rFonts w:ascii="Times New Roman" w:eastAsia="Times New Roman" w:hAnsi="Times New Roman" w:cs="Times New Roman"/>
          <w:spacing w:val="-10"/>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Лісостепу.</w:t>
      </w:r>
    </w:p>
    <w:p w:rsidR="00970C5C" w:rsidRPr="00970C5C" w:rsidRDefault="00970C5C" w:rsidP="00970C5C">
      <w:pPr>
        <w:tabs>
          <w:tab w:val="clear" w:pos="709"/>
        </w:tabs>
        <w:suppressAutoHyphens w:val="0"/>
        <w:autoSpaceDE w:val="0"/>
        <w:autoSpaceDN w:val="0"/>
        <w:spacing w:after="0" w:line="360" w:lineRule="auto"/>
        <w:ind w:left="319" w:right="843"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i/>
          <w:kern w:val="0"/>
          <w:sz w:val="28"/>
          <w:szCs w:val="28"/>
          <w:lang w:val="uk-UA" w:eastAsia="uk-UA" w:bidi="uk-UA"/>
        </w:rPr>
        <w:t xml:space="preserve">Методи досліджень: </w:t>
      </w:r>
      <w:r w:rsidRPr="00970C5C">
        <w:rPr>
          <w:rFonts w:ascii="Times New Roman" w:eastAsia="Times New Roman" w:hAnsi="Times New Roman" w:cs="Times New Roman"/>
          <w:kern w:val="0"/>
          <w:sz w:val="28"/>
          <w:szCs w:val="28"/>
          <w:lang w:val="uk-UA" w:eastAsia="uk-UA" w:bidi="uk-UA"/>
        </w:rPr>
        <w:t>біометричні – під час оцінювання ефективності технологічних прийомів вирощування сіянців із закритою кореневою системою; лісокультурні – під час оцінювання особливостей росту і якості лісових культур; математико-статистичні – для аналізу експериментальних даних.</w:t>
      </w:r>
    </w:p>
    <w:p w:rsidR="00970C5C" w:rsidRPr="00970C5C" w:rsidRDefault="00970C5C" w:rsidP="00970C5C">
      <w:pPr>
        <w:tabs>
          <w:tab w:val="clear" w:pos="709"/>
        </w:tabs>
        <w:suppressAutoHyphens w:val="0"/>
        <w:autoSpaceDE w:val="0"/>
        <w:autoSpaceDN w:val="0"/>
        <w:spacing w:after="0" w:line="357" w:lineRule="auto"/>
        <w:ind w:left="319" w:right="851"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b/>
          <w:kern w:val="0"/>
          <w:sz w:val="28"/>
          <w:lang w:val="uk-UA" w:eastAsia="uk-UA" w:bidi="uk-UA"/>
        </w:rPr>
        <w:t xml:space="preserve">Наукова новизна одержаних результатів </w:t>
      </w:r>
      <w:r w:rsidRPr="00970C5C">
        <w:rPr>
          <w:rFonts w:ascii="Times New Roman" w:eastAsia="Times New Roman" w:hAnsi="Times New Roman" w:cs="Times New Roman"/>
          <w:kern w:val="0"/>
          <w:sz w:val="28"/>
          <w:lang w:val="uk-UA" w:eastAsia="uk-UA" w:bidi="uk-UA"/>
        </w:rPr>
        <w:t>визначається такими положеннями:</w:t>
      </w:r>
    </w:p>
    <w:p w:rsidR="00970C5C" w:rsidRPr="00970C5C" w:rsidRDefault="00970C5C" w:rsidP="00970C5C">
      <w:pPr>
        <w:tabs>
          <w:tab w:val="clear" w:pos="709"/>
        </w:tabs>
        <w:suppressAutoHyphens w:val="0"/>
        <w:autoSpaceDE w:val="0"/>
        <w:autoSpaceDN w:val="0"/>
        <w:spacing w:after="0" w:line="357" w:lineRule="auto"/>
        <w:ind w:firstLine="0"/>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240" w:lineRule="auto"/>
        <w:ind w:left="1030" w:firstLine="0"/>
        <w:jc w:val="left"/>
        <w:rPr>
          <w:rFonts w:ascii="Times New Roman" w:eastAsia="Times New Roman" w:hAnsi="Times New Roman" w:cs="Times New Roman"/>
          <w:i/>
          <w:kern w:val="0"/>
          <w:sz w:val="28"/>
          <w:lang w:val="uk-UA" w:eastAsia="uk-UA" w:bidi="uk-UA"/>
        </w:rPr>
      </w:pPr>
      <w:r w:rsidRPr="00970C5C">
        <w:rPr>
          <w:rFonts w:ascii="Times New Roman" w:eastAsia="Times New Roman" w:hAnsi="Times New Roman" w:cs="Times New Roman"/>
          <w:i/>
          <w:kern w:val="0"/>
          <w:sz w:val="28"/>
          <w:lang w:val="uk-UA" w:eastAsia="uk-UA" w:bidi="uk-UA"/>
        </w:rPr>
        <w:t>вперше:</w:t>
      </w:r>
    </w:p>
    <w:p w:rsidR="00970C5C" w:rsidRPr="00970C5C" w:rsidRDefault="00970C5C" w:rsidP="00970C5C">
      <w:pPr>
        <w:numPr>
          <w:ilvl w:val="0"/>
          <w:numId w:val="37"/>
        </w:numPr>
        <w:tabs>
          <w:tab w:val="clear" w:pos="709"/>
          <w:tab w:val="left" w:pos="1242"/>
        </w:tabs>
        <w:suppressAutoHyphens w:val="0"/>
        <w:autoSpaceDE w:val="0"/>
        <w:autoSpaceDN w:val="0"/>
        <w:spacing w:before="163" w:after="0" w:line="360" w:lineRule="auto"/>
        <w:ind w:right="851"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установлено особливості росту й розвитку сіянців сосни звичайної й дуба звичайного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вирощених в умовах відкритого ґрунту, і лісових культур, створених ними в умовах Лівобережного Лісостепу;</w:t>
      </w:r>
    </w:p>
    <w:p w:rsidR="00970C5C" w:rsidRPr="00970C5C" w:rsidRDefault="00970C5C" w:rsidP="00970C5C">
      <w:pPr>
        <w:numPr>
          <w:ilvl w:val="0"/>
          <w:numId w:val="37"/>
        </w:numPr>
        <w:tabs>
          <w:tab w:val="clear" w:pos="709"/>
          <w:tab w:val="left" w:pos="1242"/>
        </w:tabs>
        <w:suppressAutoHyphens w:val="0"/>
        <w:autoSpaceDE w:val="0"/>
        <w:autoSpaceDN w:val="0"/>
        <w:spacing w:after="0" w:line="360" w:lineRule="auto"/>
        <w:ind w:right="853"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доведено, що найвищу схожість, життєздатність, масу й біометричні показники мають сіянці дуба та сосни із закритою кореневою системою під час використання ґрунту й суміші субстрату з однаковим вмістом ґрунту й торфу;</w:t>
      </w:r>
    </w:p>
    <w:p w:rsidR="00970C5C" w:rsidRPr="00970C5C" w:rsidRDefault="00970C5C" w:rsidP="00970C5C">
      <w:pPr>
        <w:numPr>
          <w:ilvl w:val="0"/>
          <w:numId w:val="37"/>
        </w:numPr>
        <w:tabs>
          <w:tab w:val="clear" w:pos="709"/>
          <w:tab w:val="left" w:pos="1242"/>
        </w:tabs>
        <w:suppressAutoHyphens w:val="0"/>
        <w:autoSpaceDE w:val="0"/>
        <w:autoSpaceDN w:val="0"/>
        <w:spacing w:before="1" w:after="0" w:line="360" w:lineRule="auto"/>
        <w:ind w:right="849"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оцінено особливості впливу вологонакопичувачів (Теравет - 100 та Аквасорб 3005 S) і стимуляторів росту рослин (Гумітаб) на розвиток надземної й підземної частин сіянців сосни звичайної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при різній тривалості вирощування та на приживлюваність лісових культур, створених таким садивним</w:t>
      </w:r>
      <w:r w:rsidRPr="00970C5C">
        <w:rPr>
          <w:rFonts w:ascii="Times New Roman" w:eastAsia="Times New Roman" w:hAnsi="Times New Roman" w:cs="Times New Roman"/>
          <w:spacing w:val="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матеріалом;</w:t>
      </w:r>
    </w:p>
    <w:p w:rsidR="00970C5C" w:rsidRPr="00970C5C" w:rsidRDefault="00970C5C" w:rsidP="00970C5C">
      <w:pPr>
        <w:numPr>
          <w:ilvl w:val="0"/>
          <w:numId w:val="37"/>
        </w:numPr>
        <w:tabs>
          <w:tab w:val="clear" w:pos="709"/>
          <w:tab w:val="left" w:pos="1242"/>
        </w:tabs>
        <w:suppressAutoHyphens w:val="0"/>
        <w:autoSpaceDE w:val="0"/>
        <w:autoSpaceDN w:val="0"/>
        <w:spacing w:before="1" w:after="0" w:line="360" w:lineRule="auto"/>
        <w:ind w:right="842"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обґрунтовано можливість вирощування сіянців сосни із закритою кореневою системою протягом одного-двох вегетаційних періодів, а дуба – протягом трьох місяців під час висівання жолудів у контейнери у різні строки від середини березня до середини травня та доцільність створення лісових культур дуба у</w:t>
      </w:r>
      <w:r w:rsidRPr="00970C5C">
        <w:rPr>
          <w:rFonts w:ascii="Times New Roman" w:eastAsia="Times New Roman" w:hAnsi="Times New Roman" w:cs="Times New Roman"/>
          <w:spacing w:val="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червні–серпні;</w:t>
      </w:r>
    </w:p>
    <w:p w:rsidR="00970C5C" w:rsidRPr="00970C5C" w:rsidRDefault="00970C5C" w:rsidP="00970C5C">
      <w:pPr>
        <w:numPr>
          <w:ilvl w:val="0"/>
          <w:numId w:val="37"/>
        </w:numPr>
        <w:tabs>
          <w:tab w:val="clear" w:pos="709"/>
          <w:tab w:val="left" w:pos="1242"/>
        </w:tabs>
        <w:suppressAutoHyphens w:val="0"/>
        <w:autoSpaceDE w:val="0"/>
        <w:autoSpaceDN w:val="0"/>
        <w:spacing w:after="0" w:line="360" w:lineRule="auto"/>
        <w:ind w:right="849"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виявлено залежність динаміки біометричних показників і приживлюваності лісових культур сосни звичайної та дуба звичайного, створених сіянцями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протягом трьох років досліджень;</w:t>
      </w:r>
    </w:p>
    <w:p w:rsidR="00970C5C" w:rsidRPr="00970C5C" w:rsidRDefault="00970C5C" w:rsidP="00970C5C">
      <w:pPr>
        <w:numPr>
          <w:ilvl w:val="0"/>
          <w:numId w:val="37"/>
        </w:numPr>
        <w:tabs>
          <w:tab w:val="clear" w:pos="709"/>
          <w:tab w:val="left" w:pos="1242"/>
        </w:tabs>
        <w:suppressAutoHyphens w:val="0"/>
        <w:autoSpaceDE w:val="0"/>
        <w:autoSpaceDN w:val="0"/>
        <w:spacing w:after="0" w:line="360" w:lineRule="auto"/>
        <w:ind w:right="847" w:firstLine="71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розраховано економічну ефективність вирощування сіянців сосни та дуба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закритою кореневою системою у контейнерах типу «грудка» з корисним об’ємом вмісту субстрату 500 </w:t>
      </w:r>
      <w:r w:rsidRPr="00970C5C">
        <w:rPr>
          <w:rFonts w:ascii="Times New Roman" w:eastAsia="Times New Roman" w:hAnsi="Times New Roman" w:cs="Times New Roman"/>
          <w:spacing w:val="3"/>
          <w:kern w:val="0"/>
          <w:sz w:val="28"/>
          <w:lang w:val="uk-UA" w:eastAsia="uk-UA" w:bidi="uk-UA"/>
        </w:rPr>
        <w:t>см</w:t>
      </w:r>
      <w:r w:rsidRPr="00970C5C">
        <w:rPr>
          <w:rFonts w:ascii="Times New Roman" w:eastAsia="Times New Roman" w:hAnsi="Times New Roman" w:cs="Times New Roman"/>
          <w:spacing w:val="3"/>
          <w:kern w:val="0"/>
          <w:position w:val="10"/>
          <w:sz w:val="18"/>
          <w:lang w:val="uk-UA" w:eastAsia="uk-UA" w:bidi="uk-UA"/>
        </w:rPr>
        <w:t xml:space="preserve">3 </w:t>
      </w:r>
      <w:r w:rsidRPr="00970C5C">
        <w:rPr>
          <w:rFonts w:ascii="Times New Roman" w:eastAsia="Times New Roman" w:hAnsi="Times New Roman" w:cs="Times New Roman"/>
          <w:kern w:val="0"/>
          <w:sz w:val="28"/>
          <w:lang w:val="uk-UA" w:eastAsia="uk-UA" w:bidi="uk-UA"/>
        </w:rPr>
        <w:t>у закритому та відкритому ґрунті з різними варіантами субстратів і порівняно з вирощуванням сіянців з відкритою кореневою системою у відкритому</w:t>
      </w:r>
      <w:r w:rsidRPr="00970C5C">
        <w:rPr>
          <w:rFonts w:ascii="Times New Roman" w:eastAsia="Times New Roman" w:hAnsi="Times New Roman" w:cs="Times New Roman"/>
          <w:spacing w:val="-5"/>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ґрунті.</w:t>
      </w:r>
    </w:p>
    <w:p w:rsidR="00970C5C" w:rsidRPr="00970C5C" w:rsidRDefault="00970C5C" w:rsidP="00970C5C">
      <w:pPr>
        <w:tabs>
          <w:tab w:val="clear" w:pos="709"/>
        </w:tabs>
        <w:suppressAutoHyphens w:val="0"/>
        <w:autoSpaceDE w:val="0"/>
        <w:autoSpaceDN w:val="0"/>
        <w:spacing w:after="0" w:line="357" w:lineRule="auto"/>
        <w:ind w:left="319" w:right="857"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i/>
          <w:kern w:val="0"/>
          <w:sz w:val="28"/>
          <w:szCs w:val="28"/>
          <w:lang w:val="uk-UA" w:eastAsia="uk-UA" w:bidi="uk-UA"/>
        </w:rPr>
        <w:t xml:space="preserve">Обсяги виконаних робіт: </w:t>
      </w:r>
      <w:r w:rsidRPr="00970C5C">
        <w:rPr>
          <w:rFonts w:ascii="Times New Roman" w:eastAsia="Times New Roman" w:hAnsi="Times New Roman" w:cs="Times New Roman"/>
          <w:kern w:val="0"/>
          <w:sz w:val="28"/>
          <w:szCs w:val="28"/>
          <w:lang w:val="uk-UA" w:eastAsia="uk-UA" w:bidi="uk-UA"/>
        </w:rPr>
        <w:t>закладено 74 варіанти дослідів з вирощування сіянців дуба та сосни у контейнерах та 80 варіантів зі створення культур;</w:t>
      </w:r>
    </w:p>
    <w:p w:rsidR="00970C5C" w:rsidRPr="00970C5C" w:rsidRDefault="00970C5C" w:rsidP="00970C5C">
      <w:pPr>
        <w:tabs>
          <w:tab w:val="clear" w:pos="709"/>
        </w:tabs>
        <w:suppressAutoHyphens w:val="0"/>
        <w:autoSpaceDE w:val="0"/>
        <w:autoSpaceDN w:val="0"/>
        <w:spacing w:after="0" w:line="357" w:lineRule="auto"/>
        <w:ind w:firstLine="0"/>
        <w:rPr>
          <w:rFonts w:ascii="Times New Roman" w:eastAsia="Times New Roman" w:hAnsi="Times New Roman" w:cs="Times New Roman"/>
          <w:kern w:val="0"/>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0" w:lineRule="auto"/>
        <w:ind w:left="319" w:right="842"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проведено облік схожості понад 6,3 тис. жолудів дуба, понад 10 тис. шт. насіння сосни; виконано понад 30 тис. замірів висоти та діаметра сіянців дуба і сосни; маси надземної та підземної частин – у 160 шт. сіянців дуба та 400 шт. сіянців сосни; площу листової поверхні визначено у 80 сіянців дуба; у 1 – 3-річних дослідних культурах визначено показники висоти, приросту за висотою та діаметра 15 тис. саджанців дуба і 24 тис. саджанців сосни.</w:t>
      </w:r>
    </w:p>
    <w:p w:rsidR="00970C5C" w:rsidRPr="00970C5C" w:rsidRDefault="00970C5C" w:rsidP="00970C5C">
      <w:pPr>
        <w:tabs>
          <w:tab w:val="clear" w:pos="709"/>
        </w:tabs>
        <w:suppressAutoHyphens w:val="0"/>
        <w:autoSpaceDE w:val="0"/>
        <w:autoSpaceDN w:val="0"/>
        <w:spacing w:before="2" w:after="0" w:line="360" w:lineRule="auto"/>
        <w:ind w:left="319" w:right="849"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 xml:space="preserve">Практичне значення одержаних результатів. </w:t>
      </w:r>
      <w:r w:rsidRPr="00970C5C">
        <w:rPr>
          <w:rFonts w:ascii="Times New Roman" w:eastAsia="Times New Roman" w:hAnsi="Times New Roman" w:cs="Times New Roman"/>
          <w:kern w:val="0"/>
          <w:sz w:val="28"/>
          <w:szCs w:val="28"/>
          <w:lang w:val="uk-UA" w:eastAsia="uk-UA" w:bidi="uk-UA"/>
        </w:rPr>
        <w:t>Обґрунтовано технологічні прийоми вирощування сіянців сосни та дуба у контейнерах (тип контейнера, склад субстрату, строки і тривалість вирощування). Побудовано номограми для визначення економічної доцільності доповнення культур сосни та дуба сіянцями із закритою кореневою системою.</w:t>
      </w:r>
    </w:p>
    <w:p w:rsidR="00970C5C" w:rsidRPr="00970C5C" w:rsidRDefault="00970C5C" w:rsidP="00970C5C">
      <w:pPr>
        <w:tabs>
          <w:tab w:val="clear" w:pos="709"/>
        </w:tabs>
        <w:suppressAutoHyphens w:val="0"/>
        <w:autoSpaceDE w:val="0"/>
        <w:autoSpaceDN w:val="0"/>
        <w:spacing w:after="0" w:line="360" w:lineRule="auto"/>
        <w:ind w:left="319" w:right="845"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Запропонована технологія вирощування сіянців сосни й дуба у контейнерах пройшла дослідно-виробничу перевірку і впроваджена у практику лісокультурного виробництва лісогосподарських підприємств Харківської області, й також використовується у навчальному процесі під час викладання дисципліни «Лісові культури» на факультеті лісового господарства     Харківського     національного     аграрного     університету ім. В. В. Докучаєва, що підтверджено відповідними довідками про впровадження.</w:t>
      </w:r>
    </w:p>
    <w:p w:rsidR="00970C5C" w:rsidRPr="00970C5C" w:rsidRDefault="00970C5C" w:rsidP="00970C5C">
      <w:pPr>
        <w:tabs>
          <w:tab w:val="clear" w:pos="709"/>
        </w:tabs>
        <w:suppressAutoHyphens w:val="0"/>
        <w:autoSpaceDE w:val="0"/>
        <w:autoSpaceDN w:val="0"/>
        <w:spacing w:before="2" w:after="0" w:line="360" w:lineRule="auto"/>
        <w:ind w:left="319" w:right="845"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 xml:space="preserve">Особистий внесок здобувача. </w:t>
      </w:r>
      <w:r w:rsidRPr="00970C5C">
        <w:rPr>
          <w:rFonts w:ascii="Times New Roman" w:eastAsia="Times New Roman" w:hAnsi="Times New Roman" w:cs="Times New Roman"/>
          <w:kern w:val="0"/>
          <w:sz w:val="28"/>
          <w:szCs w:val="28"/>
          <w:lang w:val="uk-UA" w:eastAsia="uk-UA" w:bidi="uk-UA"/>
        </w:rPr>
        <w:t>Полягає у проведенні інформаційного пошуку та аналізу літературних джерел, визначенні напряму досліджень, постановці завдань, виконанні запланованого обсягу польових і камеральних робіт, математико-статистичній обробці польового матеріалу, обґрунтуванні теоретичних положень, аналізі й узагальненні результатів, формулюванні висновків і розробці рекомендацій. Із наукових праць, опублікованих у співавторстві, використано лише ті положення, які є результатом особистої роботи дисертанта.</w:t>
      </w:r>
    </w:p>
    <w:p w:rsidR="00970C5C" w:rsidRPr="00970C5C" w:rsidRDefault="00970C5C" w:rsidP="00970C5C">
      <w:pPr>
        <w:tabs>
          <w:tab w:val="clear" w:pos="709"/>
        </w:tabs>
        <w:suppressAutoHyphens w:val="0"/>
        <w:autoSpaceDE w:val="0"/>
        <w:autoSpaceDN w:val="0"/>
        <w:spacing w:before="1" w:after="0" w:line="360" w:lineRule="auto"/>
        <w:ind w:left="319" w:right="848"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Апробація результатів дисертації</w:t>
      </w:r>
      <w:r w:rsidRPr="00970C5C">
        <w:rPr>
          <w:rFonts w:ascii="Times New Roman" w:eastAsia="Times New Roman" w:hAnsi="Times New Roman" w:cs="Times New Roman"/>
          <w:kern w:val="0"/>
          <w:sz w:val="28"/>
          <w:szCs w:val="28"/>
          <w:lang w:val="uk-UA" w:eastAsia="uk-UA" w:bidi="uk-UA"/>
        </w:rPr>
        <w:t>. Основні положення та висновки дисертаційної роботи доповідали й обговорювали на: П’ятій державній науково-практичній конференції «Аграрна наука – виробництву» (м. Біла</w:t>
      </w:r>
    </w:p>
    <w:p w:rsidR="00970C5C" w:rsidRPr="00970C5C" w:rsidRDefault="00970C5C" w:rsidP="00970C5C">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0" w:lineRule="auto"/>
        <w:ind w:left="319" w:right="846"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Церква, 2006 р.), Науковій конференції, присвяченої 85-річчю від дня народження Б. Ф. Остапенка (м. Харків, 2007 р.), Одинадцятих Погребняківських читаннях «Лісова типологія в Україні: сучасний стан, перспективи розвитку» (м. Харків, 10 – 12 жовтня 2007 p.), Міжнародній науковій конференції студентів, аспірантів і молодих учених «Екологізація сталого розвитку агросфери і ноосферна перспектива інформаційного суспільства» (м. Харків, 1 – 2 жовтня 2009 р.), Четырнадцатой международной научно-производственной конференции «Проблемы сельскохозяйственного производства на современном этапе и пути их решения» (г. Белгород, 17 – 20 мая 2010 г.), Міжнародній науковій конференції студентів, аспірантів і молодих учених «Екологізація сталого розвитку агросфери і ноосферна перспектива інформаційного суспільства», (м. Харків, 4 – 5 жовтня 2010 р.), Підсумковій науковій конференції професорсько-викладацького складу, наукових співробітників, аспірантів і здобувачів ХНАУ (м. Харків, 11 – 14 січня 2011 р.), Міжнародній науково- практичної конференції, присвяченій 195-річчю від дня заснування ХНАУ ім. В. В. Докучаєва (м. Харків, 4 – 6 жовтня 2011 р.), Підсумковій науковій конференції професорсько-викладацького складу, наукових співробітників, аспірантів і здобувачів ХНАУ (м. Харків, 10 – 13 січня 2012 р.).</w:t>
      </w:r>
    </w:p>
    <w:p w:rsidR="00970C5C" w:rsidRPr="00970C5C" w:rsidRDefault="00970C5C" w:rsidP="00970C5C">
      <w:pPr>
        <w:tabs>
          <w:tab w:val="clear" w:pos="709"/>
        </w:tabs>
        <w:suppressAutoHyphens w:val="0"/>
        <w:autoSpaceDE w:val="0"/>
        <w:autoSpaceDN w:val="0"/>
        <w:spacing w:before="4" w:after="0" w:line="360" w:lineRule="auto"/>
        <w:ind w:left="319" w:right="855"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Публікації</w:t>
      </w:r>
      <w:r w:rsidRPr="00970C5C">
        <w:rPr>
          <w:rFonts w:ascii="Times New Roman" w:eastAsia="Times New Roman" w:hAnsi="Times New Roman" w:cs="Times New Roman"/>
          <w:kern w:val="0"/>
          <w:sz w:val="28"/>
          <w:szCs w:val="28"/>
          <w:lang w:val="uk-UA" w:eastAsia="uk-UA" w:bidi="uk-UA"/>
        </w:rPr>
        <w:t>. Основні положення, результати досліджень та висновки дисертаційного дослідження опубліковано у 15 наукових публікаціях, з яких 6 – у наукових фахових</w:t>
      </w:r>
      <w:r w:rsidRPr="00970C5C">
        <w:rPr>
          <w:rFonts w:ascii="Times New Roman" w:eastAsia="Times New Roman" w:hAnsi="Times New Roman" w:cs="Times New Roman"/>
          <w:spacing w:val="-3"/>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виданнях.</w:t>
      </w:r>
    </w:p>
    <w:p w:rsidR="00970C5C" w:rsidRPr="00970C5C" w:rsidRDefault="00970C5C" w:rsidP="00970C5C">
      <w:pPr>
        <w:tabs>
          <w:tab w:val="clear" w:pos="709"/>
        </w:tabs>
        <w:suppressAutoHyphens w:val="0"/>
        <w:autoSpaceDE w:val="0"/>
        <w:autoSpaceDN w:val="0"/>
        <w:spacing w:before="1" w:after="0" w:line="360" w:lineRule="auto"/>
        <w:ind w:left="319" w:right="844" w:firstLine="71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b/>
          <w:kern w:val="0"/>
          <w:sz w:val="28"/>
          <w:szCs w:val="28"/>
          <w:lang w:val="uk-UA" w:eastAsia="uk-UA" w:bidi="uk-UA"/>
        </w:rPr>
        <w:t>Обсяг та структура дисертаційного дослідження</w:t>
      </w:r>
      <w:r w:rsidRPr="00970C5C">
        <w:rPr>
          <w:rFonts w:ascii="Times New Roman" w:eastAsia="Times New Roman" w:hAnsi="Times New Roman" w:cs="Times New Roman"/>
          <w:kern w:val="0"/>
          <w:sz w:val="28"/>
          <w:szCs w:val="28"/>
          <w:lang w:val="uk-UA" w:eastAsia="uk-UA" w:bidi="uk-UA"/>
        </w:rPr>
        <w:t xml:space="preserve">. Загальний обсяг дисертаційної роботи становить 222 сторінки комп'ютерного тексту, основний текст викладено на 151 сторінці. Дисертація складається </w:t>
      </w:r>
      <w:r w:rsidRPr="00970C5C">
        <w:rPr>
          <w:rFonts w:ascii="Times New Roman" w:eastAsia="Times New Roman" w:hAnsi="Times New Roman" w:cs="Times New Roman"/>
          <w:spacing w:val="-3"/>
          <w:kern w:val="0"/>
          <w:sz w:val="28"/>
          <w:szCs w:val="28"/>
          <w:lang w:val="uk-UA" w:eastAsia="uk-UA" w:bidi="uk-UA"/>
        </w:rPr>
        <w:t xml:space="preserve">із </w:t>
      </w:r>
      <w:r w:rsidRPr="00970C5C">
        <w:rPr>
          <w:rFonts w:ascii="Times New Roman" w:eastAsia="Times New Roman" w:hAnsi="Times New Roman" w:cs="Times New Roman"/>
          <w:kern w:val="0"/>
          <w:sz w:val="28"/>
          <w:szCs w:val="28"/>
          <w:lang w:val="uk-UA" w:eastAsia="uk-UA" w:bidi="uk-UA"/>
        </w:rPr>
        <w:t>вступу, шести розділів, висновків та рекомендацій виробництву, списку використаних джерел (162 джерела, з яких 59 – латиницею) і 4 додатків, містить 42 таблиці і 30</w:t>
      </w:r>
      <w:r w:rsidRPr="00970C5C">
        <w:rPr>
          <w:rFonts w:ascii="Times New Roman" w:eastAsia="Times New Roman" w:hAnsi="Times New Roman" w:cs="Times New Roman"/>
          <w:spacing w:val="1"/>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рисунків.</w:t>
      </w:r>
    </w:p>
    <w:p w:rsidR="00926018" w:rsidRDefault="00926018" w:rsidP="00970C5C">
      <w:pPr>
        <w:rPr>
          <w:lang w:val="uk-UA"/>
        </w:rPr>
      </w:pPr>
    </w:p>
    <w:p w:rsidR="00970C5C" w:rsidRDefault="00970C5C" w:rsidP="00970C5C">
      <w:pPr>
        <w:rPr>
          <w:lang w:val="uk-UA"/>
        </w:rPr>
      </w:pPr>
    </w:p>
    <w:p w:rsidR="00970C5C" w:rsidRDefault="00970C5C" w:rsidP="00970C5C">
      <w:pPr>
        <w:rPr>
          <w:lang w:val="uk-UA"/>
        </w:rPr>
      </w:pPr>
    </w:p>
    <w:p w:rsidR="00970C5C" w:rsidRPr="00970C5C" w:rsidRDefault="00970C5C" w:rsidP="00970C5C">
      <w:pPr>
        <w:tabs>
          <w:tab w:val="clear" w:pos="709"/>
        </w:tabs>
        <w:suppressAutoHyphens w:val="0"/>
        <w:autoSpaceDE w:val="0"/>
        <w:autoSpaceDN w:val="0"/>
        <w:spacing w:before="85" w:after="0" w:line="240" w:lineRule="auto"/>
        <w:ind w:left="295" w:right="828" w:firstLine="0"/>
        <w:jc w:val="center"/>
        <w:outlineLvl w:val="1"/>
        <w:rPr>
          <w:rFonts w:ascii="Times New Roman" w:eastAsia="Times New Roman" w:hAnsi="Times New Roman" w:cs="Times New Roman"/>
          <w:b/>
          <w:bCs/>
          <w:kern w:val="0"/>
          <w:sz w:val="28"/>
          <w:szCs w:val="28"/>
          <w:lang w:val="uk-UA" w:eastAsia="uk-UA" w:bidi="uk-UA"/>
        </w:rPr>
      </w:pPr>
      <w:r w:rsidRPr="00970C5C">
        <w:rPr>
          <w:rFonts w:ascii="Times New Roman" w:eastAsia="Times New Roman" w:hAnsi="Times New Roman" w:cs="Times New Roman"/>
          <w:b/>
          <w:bCs/>
          <w:kern w:val="0"/>
          <w:sz w:val="28"/>
          <w:szCs w:val="28"/>
          <w:lang w:val="uk-UA" w:eastAsia="uk-UA" w:bidi="uk-UA"/>
        </w:rPr>
        <w:t>ВИСНОВКИ</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38"/>
          <w:szCs w:val="28"/>
          <w:lang w:val="uk-UA" w:eastAsia="uk-UA" w:bidi="uk-UA"/>
        </w:rPr>
      </w:pPr>
    </w:p>
    <w:p w:rsidR="00970C5C" w:rsidRPr="00970C5C" w:rsidRDefault="00970C5C" w:rsidP="00970C5C">
      <w:pPr>
        <w:tabs>
          <w:tab w:val="clear" w:pos="709"/>
        </w:tabs>
        <w:suppressAutoHyphens w:val="0"/>
        <w:autoSpaceDE w:val="0"/>
        <w:autoSpaceDN w:val="0"/>
        <w:spacing w:after="0" w:line="360" w:lineRule="auto"/>
        <w:ind w:left="319" w:right="846" w:firstLine="72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 xml:space="preserve">У дисертації наведено теоретичні узагальнення та аналіз авторських експериментальних даних щодо удосконалення агротехніки вирощування сіянців сосни звичайної </w:t>
      </w:r>
      <w:r w:rsidRPr="00970C5C">
        <w:rPr>
          <w:rFonts w:ascii="Times New Roman" w:eastAsia="Times New Roman" w:hAnsi="Times New Roman" w:cs="Times New Roman"/>
          <w:i/>
          <w:kern w:val="0"/>
          <w:sz w:val="28"/>
          <w:szCs w:val="28"/>
          <w:lang w:val="uk-UA" w:eastAsia="uk-UA" w:bidi="uk-UA"/>
        </w:rPr>
        <w:t xml:space="preserve">(Pinus sylvestris </w:t>
      </w:r>
      <w:r w:rsidRPr="00970C5C">
        <w:rPr>
          <w:rFonts w:ascii="Times New Roman" w:eastAsia="Times New Roman" w:hAnsi="Times New Roman" w:cs="Times New Roman"/>
          <w:kern w:val="0"/>
          <w:sz w:val="28"/>
          <w:szCs w:val="28"/>
          <w:lang w:val="uk-UA" w:eastAsia="uk-UA" w:bidi="uk-UA"/>
        </w:rPr>
        <w:t xml:space="preserve">L.) та дуба звичайного </w:t>
      </w:r>
      <w:r w:rsidRPr="00970C5C">
        <w:rPr>
          <w:rFonts w:ascii="Times New Roman" w:eastAsia="Times New Roman" w:hAnsi="Times New Roman" w:cs="Times New Roman"/>
          <w:i/>
          <w:kern w:val="0"/>
          <w:sz w:val="28"/>
          <w:szCs w:val="28"/>
          <w:lang w:val="uk-UA" w:eastAsia="uk-UA" w:bidi="uk-UA"/>
        </w:rPr>
        <w:t xml:space="preserve">(Quercus robur </w:t>
      </w:r>
      <w:r w:rsidRPr="00970C5C">
        <w:rPr>
          <w:rFonts w:ascii="Times New Roman" w:eastAsia="Times New Roman" w:hAnsi="Times New Roman" w:cs="Times New Roman"/>
          <w:kern w:val="0"/>
          <w:sz w:val="28"/>
          <w:szCs w:val="28"/>
          <w:lang w:val="uk-UA" w:eastAsia="uk-UA" w:bidi="uk-UA"/>
        </w:rPr>
        <w:t>L.) із закритою кореневою системою та їх використання під час створення лісових культур. Визначено залежність біометричних показників, маси та життєздатності сіянців, їх росту в культурах залежно від складу субстрату, виявлено оптимальну тривалість вирощування та розраховано показники економічної ефективності.</w:t>
      </w:r>
    </w:p>
    <w:p w:rsidR="00970C5C" w:rsidRPr="00970C5C" w:rsidRDefault="00970C5C" w:rsidP="00970C5C">
      <w:pPr>
        <w:numPr>
          <w:ilvl w:val="1"/>
          <w:numId w:val="38"/>
        </w:numPr>
        <w:tabs>
          <w:tab w:val="clear" w:pos="709"/>
          <w:tab w:val="left" w:pos="1737"/>
        </w:tabs>
        <w:suppressAutoHyphens w:val="0"/>
        <w:autoSpaceDE w:val="0"/>
        <w:autoSpaceDN w:val="0"/>
        <w:spacing w:before="1" w:after="0" w:line="360" w:lineRule="auto"/>
        <w:ind w:right="84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Вирощування сіянців лісових порід у контейнерах дає змогу отримати вищий вихід садивного матеріалу високої якості з одиниці площі, поліпшити приживлюваність сіянців, забезпечує умови для створювання і доповнення лісових культур протягом усього вегетаційного</w:t>
      </w:r>
      <w:r w:rsidRPr="00970C5C">
        <w:rPr>
          <w:rFonts w:ascii="Times New Roman" w:eastAsia="Times New Roman" w:hAnsi="Times New Roman" w:cs="Times New Roman"/>
          <w:spacing w:val="-5"/>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періоду.</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5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У разі використання високовартісного насіння підвищеної та високої селекційної цінності для створення особливо цінних насаджень використання сіянців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забезпечить максимальну ефективність при менших витратах коштів та</w:t>
      </w:r>
      <w:r w:rsidRPr="00970C5C">
        <w:rPr>
          <w:rFonts w:ascii="Times New Roman" w:eastAsia="Times New Roman" w:hAnsi="Times New Roman" w:cs="Times New Roman"/>
          <w:spacing w:val="-1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часу.</w:t>
      </w:r>
    </w:p>
    <w:p w:rsidR="00970C5C" w:rsidRPr="00970C5C" w:rsidRDefault="00970C5C" w:rsidP="00970C5C">
      <w:pPr>
        <w:numPr>
          <w:ilvl w:val="1"/>
          <w:numId w:val="38"/>
        </w:numPr>
        <w:tabs>
          <w:tab w:val="clear" w:pos="709"/>
          <w:tab w:val="left" w:pos="1737"/>
        </w:tabs>
        <w:suppressAutoHyphens w:val="0"/>
        <w:autoSpaceDE w:val="0"/>
        <w:autoSpaceDN w:val="0"/>
        <w:spacing w:before="2" w:after="0" w:line="362" w:lineRule="auto"/>
        <w:ind w:right="84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Найвищу схожість насіння сосни звичайної визначено у варіантах субстратів з використанням торф’яних таблеток «Джиффі» (95,6 %) та Тф :</w:t>
      </w:r>
      <w:r w:rsidRPr="00970C5C">
        <w:rPr>
          <w:rFonts w:ascii="Times New Roman" w:eastAsia="Times New Roman" w:hAnsi="Times New Roman" w:cs="Times New Roman"/>
          <w:spacing w:val="4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Ґ</w:t>
      </w:r>
    </w:p>
    <w:p w:rsidR="00970C5C" w:rsidRPr="00970C5C" w:rsidRDefault="00970C5C" w:rsidP="00970C5C">
      <w:pPr>
        <w:numPr>
          <w:ilvl w:val="0"/>
          <w:numId w:val="40"/>
        </w:numPr>
        <w:tabs>
          <w:tab w:val="clear" w:pos="709"/>
          <w:tab w:val="left" w:pos="570"/>
        </w:tabs>
        <w:suppressAutoHyphens w:val="0"/>
        <w:autoSpaceDE w:val="0"/>
        <w:autoSpaceDN w:val="0"/>
        <w:spacing w:after="0" w:line="360" w:lineRule="auto"/>
        <w:ind w:right="845" w:firstLine="0"/>
        <w:jc w:val="left"/>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2 : 1 (93,0 %). Найвищу збережуваність сіянців під час </w:t>
      </w:r>
      <w:r w:rsidRPr="00970C5C">
        <w:rPr>
          <w:rFonts w:ascii="Times New Roman" w:eastAsia="Times New Roman" w:hAnsi="Times New Roman" w:cs="Times New Roman"/>
          <w:spacing w:val="-3"/>
          <w:kern w:val="0"/>
          <w:sz w:val="28"/>
          <w:lang w:val="uk-UA" w:eastAsia="uk-UA" w:bidi="uk-UA"/>
        </w:rPr>
        <w:t xml:space="preserve">їх </w:t>
      </w:r>
      <w:r w:rsidRPr="00970C5C">
        <w:rPr>
          <w:rFonts w:ascii="Times New Roman" w:eastAsia="Times New Roman" w:hAnsi="Times New Roman" w:cs="Times New Roman"/>
          <w:kern w:val="0"/>
          <w:sz w:val="28"/>
          <w:lang w:val="uk-UA" w:eastAsia="uk-UA" w:bidi="uk-UA"/>
        </w:rPr>
        <w:t>вирощування за запропонованою технологією у контейнерах виявили у варіанті з використанням Джиффі (79,3 %), торфовмісному варіанті  Тф : Ґ  –  1 : 2  (72,4 %) та в суміші перегною й тирси Ґ : П : Т – 6 : 3 : 1 (72,0 %). Перевагу в порівнянні з контрольним варіантом за показником висоти сіянців на 10,9 %, діаметром кореневої шийки на 29,2 % та довжиною кореневої системи  на 32,7 % має варіант Тф : Ґ – 1 : 1. Співвідношення довжини коріння та надземної частини в усіх варіантах вирощування сіянців сосни із закритою кореневою системою коливається в межах 3,2 – 3,5</w:t>
      </w:r>
      <w:r w:rsidRPr="00970C5C">
        <w:rPr>
          <w:rFonts w:ascii="Times New Roman" w:eastAsia="Times New Roman" w:hAnsi="Times New Roman" w:cs="Times New Roman"/>
          <w:spacing w:val="8"/>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раза.</w:t>
      </w:r>
    </w:p>
    <w:p w:rsidR="00970C5C" w:rsidRPr="00970C5C" w:rsidRDefault="00970C5C" w:rsidP="00970C5C">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970C5C" w:rsidRPr="00970C5C" w:rsidSect="00970C5C">
          <w:type w:val="continuous"/>
          <w:pgSz w:w="11910" w:h="16840"/>
          <w:pgMar w:top="1040" w:right="0" w:bottom="280" w:left="1380" w:header="780" w:footer="0" w:gutter="0"/>
          <w:cols w:space="720"/>
        </w:sectPr>
      </w:pPr>
    </w:p>
    <w:p w:rsidR="00970C5C" w:rsidRPr="00970C5C" w:rsidRDefault="00970C5C" w:rsidP="00970C5C">
      <w:pPr>
        <w:numPr>
          <w:ilvl w:val="1"/>
          <w:numId w:val="38"/>
        </w:numPr>
        <w:tabs>
          <w:tab w:val="clear" w:pos="709"/>
          <w:tab w:val="left" w:pos="1737"/>
        </w:tabs>
        <w:suppressAutoHyphens w:val="0"/>
        <w:autoSpaceDE w:val="0"/>
        <w:autoSpaceDN w:val="0"/>
        <w:spacing w:before="85" w:after="0" w:line="360" w:lineRule="auto"/>
        <w:ind w:right="844"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Застосування Гумітабу, норма витрат якого 2,25 г/контейнер, а вміст субстрату – 500 см</w:t>
      </w:r>
      <w:r w:rsidRPr="00970C5C">
        <w:rPr>
          <w:rFonts w:ascii="Times New Roman" w:eastAsia="Times New Roman" w:hAnsi="Times New Roman" w:cs="Times New Roman"/>
          <w:kern w:val="0"/>
          <w:position w:val="10"/>
          <w:sz w:val="18"/>
          <w:lang w:val="uk-UA" w:eastAsia="uk-UA" w:bidi="uk-UA"/>
        </w:rPr>
        <w:t>3</w:t>
      </w:r>
      <w:r w:rsidRPr="00970C5C">
        <w:rPr>
          <w:rFonts w:ascii="Times New Roman" w:eastAsia="Times New Roman" w:hAnsi="Times New Roman" w:cs="Times New Roman"/>
          <w:kern w:val="0"/>
          <w:sz w:val="28"/>
          <w:lang w:val="uk-UA" w:eastAsia="uk-UA" w:bidi="uk-UA"/>
        </w:rPr>
        <w:t>, підвищує схожість насіння сосни порівняно з варіантами використання чистих вологонакопичувачів на 3,3 – 4,0 %, а порівняно з контролем на 5,8 %. У варіантах з умістом у субстраті Гумітабу діаметр кореневої шийки та приріст за висотою сіянців сосни звичайної у створених дослідних лісових культурах достовірно перевищував контроль (сіянці з відкритою кореневою системою). Вміст у субстраті вологонакопичувачів «Теравету – 100» і «Аквасорбу 3005 S» позитивно вплинув на приживлюваність лісових культур наприкінці першого року вирощування.</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3"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Використання у ролі субстрату суміші Тф : Ґ – 1 : 1 забезпечує перевагу над показниками контролю за схожістю жолудів дуба звичайного на 23,6, за висотою надземної частини – на 19,2, за довжиною коріння – на 30,6, за діаметром кореневої шийки однорічних сіянців – на 19,7, за масою надземної частини на – 60, за співвідношенням довжини коріння й надземної частини сіянців – на 9,4, за часткою листя в надземній масі сіянців – на 35,0 і за середньою площею листкової пластинки – на 58,9</w:t>
      </w:r>
      <w:r w:rsidRPr="00970C5C">
        <w:rPr>
          <w:rFonts w:ascii="Times New Roman" w:eastAsia="Times New Roman" w:hAnsi="Times New Roman" w:cs="Times New Roman"/>
          <w:spacing w:val="9"/>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6"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За другий рік вирощування у контейнерах достовірно (P &lt; 0,001) зростають усі біометричні показники та показники маси сіянців сосни звичайної. Найбільше зросла довжина кореневої системи – у 6,5 раза, найменше – у 1,3 раза – діаметр кореневої шийки. Частка коріння у загальній довжині сіянців зростає майже вдвічі; унаслідок інтенсивного росту стовбурців частка маси хвої у надземній масі дворічних сіянців порівняно з однорічними сіянцями зменшується на 17,5</w:t>
      </w:r>
      <w:r w:rsidRPr="00970C5C">
        <w:rPr>
          <w:rFonts w:ascii="Times New Roman" w:eastAsia="Times New Roman" w:hAnsi="Times New Roman" w:cs="Times New Roman"/>
          <w:spacing w:val="1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52"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За довжиною та масою надземної й підземної частин, приростом у висоту і діаметром кореневої шийки дворічних сіянців сосни, вирощених у контейнерах, найбільшу перевагу порівняно з контролем (чистий ґрунт) мають варіанти з використанням торфу – Тф : Ґ = 2 : 1, суміші ґрунту, перегною й тирси – Ґ : П : Т = 6 : 3 : 1, ґрунту з умістом </w:t>
      </w:r>
      <w:r w:rsidRPr="00970C5C">
        <w:rPr>
          <w:rFonts w:ascii="Times New Roman" w:eastAsia="Times New Roman" w:hAnsi="Times New Roman" w:cs="Times New Roman"/>
          <w:spacing w:val="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вологонакопичувачів</w:t>
      </w:r>
    </w:p>
    <w:p w:rsidR="00970C5C" w:rsidRPr="00970C5C" w:rsidRDefault="00970C5C" w:rsidP="00970C5C">
      <w:pPr>
        <w:tabs>
          <w:tab w:val="clear" w:pos="709"/>
        </w:tabs>
        <w:suppressAutoHyphens w:val="0"/>
        <w:autoSpaceDE w:val="0"/>
        <w:autoSpaceDN w:val="0"/>
        <w:spacing w:after="0" w:line="240" w:lineRule="auto"/>
        <w:ind w:left="319"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«Аквасорб</w:t>
      </w:r>
      <w:r w:rsidRPr="00970C5C">
        <w:rPr>
          <w:rFonts w:ascii="Times New Roman" w:eastAsia="Times New Roman" w:hAnsi="Times New Roman" w:cs="Times New Roman"/>
          <w:spacing w:val="28"/>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3005</w:t>
      </w:r>
      <w:r w:rsidRPr="00970C5C">
        <w:rPr>
          <w:rFonts w:ascii="Times New Roman" w:eastAsia="Times New Roman" w:hAnsi="Times New Roman" w:cs="Times New Roman"/>
          <w:spacing w:val="1"/>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S»</w:t>
      </w:r>
      <w:r w:rsidRPr="00970C5C">
        <w:rPr>
          <w:rFonts w:ascii="Times New Roman" w:eastAsia="Times New Roman" w:hAnsi="Times New Roman" w:cs="Times New Roman"/>
          <w:spacing w:val="21"/>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з</w:t>
      </w:r>
      <w:r w:rsidRPr="00970C5C">
        <w:rPr>
          <w:rFonts w:ascii="Times New Roman" w:eastAsia="Times New Roman" w:hAnsi="Times New Roman" w:cs="Times New Roman"/>
          <w:spacing w:val="28"/>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нормою</w:t>
      </w:r>
      <w:r w:rsidRPr="00970C5C">
        <w:rPr>
          <w:rFonts w:ascii="Times New Roman" w:eastAsia="Times New Roman" w:hAnsi="Times New Roman" w:cs="Times New Roman"/>
          <w:spacing w:val="29"/>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витрати</w:t>
      </w:r>
      <w:r w:rsidRPr="00970C5C">
        <w:rPr>
          <w:rFonts w:ascii="Times New Roman" w:eastAsia="Times New Roman" w:hAnsi="Times New Roman" w:cs="Times New Roman"/>
          <w:spacing w:val="26"/>
          <w:kern w:val="0"/>
          <w:sz w:val="28"/>
          <w:szCs w:val="28"/>
          <w:lang w:val="uk-UA" w:eastAsia="uk-UA" w:bidi="uk-UA"/>
        </w:rPr>
        <w:t xml:space="preserve"> </w:t>
      </w:r>
      <w:r w:rsidRPr="00970C5C">
        <w:rPr>
          <w:rFonts w:ascii="Times New Roman" w:eastAsia="Times New Roman" w:hAnsi="Times New Roman" w:cs="Times New Roman"/>
          <w:spacing w:val="2"/>
          <w:kern w:val="0"/>
          <w:sz w:val="28"/>
          <w:szCs w:val="28"/>
          <w:lang w:val="uk-UA" w:eastAsia="uk-UA" w:bidi="uk-UA"/>
        </w:rPr>
        <w:t>2,0</w:t>
      </w:r>
      <w:r w:rsidRPr="00970C5C">
        <w:rPr>
          <w:rFonts w:ascii="Times New Roman" w:eastAsia="Times New Roman" w:hAnsi="Times New Roman" w:cs="Times New Roman"/>
          <w:spacing w:val="3"/>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г</w:t>
      </w:r>
      <w:r w:rsidRPr="00970C5C">
        <w:rPr>
          <w:rFonts w:ascii="Times New Roman" w:eastAsia="Times New Roman" w:hAnsi="Times New Roman" w:cs="Times New Roman"/>
          <w:spacing w:val="27"/>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і</w:t>
      </w:r>
      <w:r w:rsidRPr="00970C5C">
        <w:rPr>
          <w:rFonts w:ascii="Times New Roman" w:eastAsia="Times New Roman" w:hAnsi="Times New Roman" w:cs="Times New Roman"/>
          <w:spacing w:val="22"/>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стимулятору</w:t>
      </w:r>
      <w:r w:rsidRPr="00970C5C">
        <w:rPr>
          <w:rFonts w:ascii="Times New Roman" w:eastAsia="Times New Roman" w:hAnsi="Times New Roman" w:cs="Times New Roman"/>
          <w:spacing w:val="26"/>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росту</w:t>
      </w:r>
      <w:r w:rsidRPr="00970C5C">
        <w:rPr>
          <w:rFonts w:ascii="Times New Roman" w:eastAsia="Times New Roman" w:hAnsi="Times New Roman" w:cs="Times New Roman"/>
          <w:spacing w:val="26"/>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«Гумітаб»</w:t>
      </w:r>
      <w:r w:rsidRPr="00970C5C">
        <w:rPr>
          <w:rFonts w:ascii="Times New Roman" w:eastAsia="Times New Roman" w:hAnsi="Times New Roman" w:cs="Times New Roman"/>
          <w:spacing w:val="27"/>
          <w:kern w:val="0"/>
          <w:sz w:val="28"/>
          <w:szCs w:val="28"/>
          <w:lang w:val="uk-UA" w:eastAsia="uk-UA" w:bidi="uk-UA"/>
        </w:rPr>
        <w:t xml:space="preserve"> </w:t>
      </w:r>
      <w:r w:rsidRPr="00970C5C">
        <w:rPr>
          <w:rFonts w:ascii="Times New Roman" w:eastAsia="Times New Roman" w:hAnsi="Times New Roman" w:cs="Times New Roman"/>
          <w:kern w:val="0"/>
          <w:sz w:val="28"/>
          <w:szCs w:val="28"/>
          <w:lang w:val="uk-UA" w:eastAsia="uk-UA" w:bidi="uk-UA"/>
        </w:rPr>
        <w:t>з</w:t>
      </w:r>
    </w:p>
    <w:p w:rsidR="00970C5C" w:rsidRPr="00970C5C" w:rsidRDefault="00970C5C" w:rsidP="00970C5C">
      <w:pPr>
        <w:tabs>
          <w:tab w:val="clear" w:pos="709"/>
        </w:tabs>
        <w:suppressAutoHyphens w:val="0"/>
        <w:autoSpaceDE w:val="0"/>
        <w:autoSpaceDN w:val="0"/>
        <w:spacing w:after="0" w:line="240" w:lineRule="auto"/>
        <w:ind w:firstLine="0"/>
        <w:rPr>
          <w:rFonts w:ascii="Times New Roman" w:eastAsia="Times New Roman" w:hAnsi="Times New Roman" w:cs="Times New Roman"/>
          <w:kern w:val="0"/>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0" w:lineRule="auto"/>
        <w:ind w:left="319" w:right="855"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нормою вмісту у ньому Теравету - 100 2,25 г. У варіантах з використанням торфу маса надземної й підземної частин сіянців збільшується майже однаково, тоді як у варіантах з використанням вологонакопичувачів надземна маса зросла на 86,8 – 96,6, а підземна – лише на 41,8 – 74,1 %.</w:t>
      </w:r>
    </w:p>
    <w:p w:rsidR="00970C5C" w:rsidRPr="00970C5C" w:rsidRDefault="00970C5C" w:rsidP="00970C5C">
      <w:pPr>
        <w:numPr>
          <w:ilvl w:val="1"/>
          <w:numId w:val="38"/>
        </w:numPr>
        <w:tabs>
          <w:tab w:val="clear" w:pos="709"/>
          <w:tab w:val="left" w:pos="1737"/>
        </w:tabs>
        <w:suppressAutoHyphens w:val="0"/>
        <w:autoSpaceDE w:val="0"/>
        <w:autoSpaceDN w:val="0"/>
        <w:spacing w:before="3" w:after="0" w:line="360" w:lineRule="auto"/>
        <w:ind w:right="843"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Приживлюваність лісових культур сосни звичайної, створених однорічними та дворічними сіянцями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достовірно не відрізняється. Проведені дослідження свідчать про можливість вирощування сіянців сосни звичайної у контейнерах випробуваних розмірів за запропонованою технологією протягом двох</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років.</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50"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Унаслідок повного засвоєння субстрату корінням дуба звичайного у контейнерах подальший його ріст у дворічних сіянців гальмується. Діаметр кореневої шийки дворічних сіянців  недостовірно вищий порівняно з однорічними, співвідношення довжини коріння та стовбурців однорічних і дворічних сіянців дуба звичайного у контейнерах становило 3,2 і 3,1 раза, а маси коріння та стовбурців – 3,6 і 3,3 раза відповідно, що свідчить про зниження відносної частки коріння дворічних сіянців у загальній структурі</w:t>
      </w:r>
      <w:r w:rsidRPr="00970C5C">
        <w:rPr>
          <w:rFonts w:ascii="Times New Roman" w:eastAsia="Times New Roman" w:hAnsi="Times New Roman" w:cs="Times New Roman"/>
          <w:spacing w:val="-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рослини.</w:t>
      </w:r>
    </w:p>
    <w:p w:rsidR="00970C5C" w:rsidRPr="00970C5C" w:rsidRDefault="00970C5C" w:rsidP="00970C5C">
      <w:pPr>
        <w:numPr>
          <w:ilvl w:val="1"/>
          <w:numId w:val="38"/>
        </w:numPr>
        <w:tabs>
          <w:tab w:val="clear" w:pos="709"/>
          <w:tab w:val="left" w:pos="1737"/>
        </w:tabs>
        <w:suppressAutoHyphens w:val="0"/>
        <w:autoSpaceDE w:val="0"/>
        <w:autoSpaceDN w:val="0"/>
        <w:spacing w:before="2" w:after="0" w:line="360" w:lineRule="auto"/>
        <w:ind w:right="840"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Приживлюваність лісових культур дуба звичайного, створених однорічними сіянцями, виявилася достовірно більшою (t</w:t>
      </w:r>
      <w:r w:rsidRPr="00970C5C">
        <w:rPr>
          <w:rFonts w:ascii="Times New Roman" w:eastAsia="Times New Roman" w:hAnsi="Times New Roman" w:cs="Times New Roman"/>
          <w:kern w:val="0"/>
          <w:sz w:val="28"/>
          <w:vertAlign w:val="subscript"/>
          <w:lang w:val="uk-UA" w:eastAsia="uk-UA" w:bidi="uk-UA"/>
        </w:rPr>
        <w:t>факт.</w:t>
      </w:r>
      <w:r w:rsidRPr="00970C5C">
        <w:rPr>
          <w:rFonts w:ascii="Times New Roman" w:eastAsia="Times New Roman" w:hAnsi="Times New Roman" w:cs="Times New Roman"/>
          <w:kern w:val="0"/>
          <w:sz w:val="28"/>
          <w:lang w:val="uk-UA" w:eastAsia="uk-UA" w:bidi="uk-UA"/>
        </w:rPr>
        <w:t xml:space="preserve"> = 4,3; t</w:t>
      </w:r>
      <w:r w:rsidRPr="00970C5C">
        <w:rPr>
          <w:rFonts w:ascii="Times New Roman" w:eastAsia="Times New Roman" w:hAnsi="Times New Roman" w:cs="Times New Roman"/>
          <w:kern w:val="0"/>
          <w:sz w:val="28"/>
          <w:vertAlign w:val="subscript"/>
          <w:lang w:val="uk-UA" w:eastAsia="uk-UA" w:bidi="uk-UA"/>
        </w:rPr>
        <w:t>0,001</w:t>
      </w:r>
      <w:r w:rsidRPr="00970C5C">
        <w:rPr>
          <w:rFonts w:ascii="Times New Roman" w:eastAsia="Times New Roman" w:hAnsi="Times New Roman" w:cs="Times New Roman"/>
          <w:kern w:val="0"/>
          <w:sz w:val="28"/>
          <w:lang w:val="uk-UA" w:eastAsia="uk-UA" w:bidi="uk-UA"/>
        </w:rPr>
        <w:t xml:space="preserve"> = 3,3), ніж за умов використання дворічних сіянців, що, як і результат вимірювання довжини й маси сіянців, свідчить про недоцільність вирощування сіянців дуба звичайного у контейнерах випробуваних розмірів протягом двох</w:t>
      </w:r>
      <w:r w:rsidRPr="00970C5C">
        <w:rPr>
          <w:rFonts w:ascii="Times New Roman" w:eastAsia="Times New Roman" w:hAnsi="Times New Roman" w:cs="Times New Roman"/>
          <w:spacing w:val="-3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років.</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6"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За умов висівання жолудів дуба звичайного у контейнери у різні строки від середини березня до середини травня можна отримати сіянці, придатні для створення лісових культур дуба у червні-серпні. Середні діаметр (3,3 – 3,8 мм) і висота (11,8 – 12,7 см) сіянців дуба, вирощених у різні періоди, а також приживлюваність створених ними лісових культур (75,8 – 84,3 %) достовірно не</w:t>
      </w:r>
      <w:r w:rsidRPr="00970C5C">
        <w:rPr>
          <w:rFonts w:ascii="Times New Roman" w:eastAsia="Times New Roman" w:hAnsi="Times New Roman" w:cs="Times New Roman"/>
          <w:spacing w:val="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відрізняються.</w:t>
      </w:r>
    </w:p>
    <w:p w:rsidR="00970C5C" w:rsidRPr="00970C5C" w:rsidRDefault="00970C5C" w:rsidP="00970C5C">
      <w:pPr>
        <w:numPr>
          <w:ilvl w:val="1"/>
          <w:numId w:val="38"/>
        </w:numPr>
        <w:tabs>
          <w:tab w:val="clear" w:pos="709"/>
          <w:tab w:val="left" w:pos="1737"/>
        </w:tabs>
        <w:suppressAutoHyphens w:val="0"/>
        <w:autoSpaceDE w:val="0"/>
        <w:autoSpaceDN w:val="0"/>
        <w:spacing w:before="2" w:after="0" w:line="357" w:lineRule="auto"/>
        <w:ind w:right="858"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Приживлюваність лісових культур сосни звичайної та дуба звичайного, створених садивним матеріалом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w:t>
      </w:r>
      <w:r w:rsidRPr="00970C5C">
        <w:rPr>
          <w:rFonts w:ascii="Times New Roman" w:eastAsia="Times New Roman" w:hAnsi="Times New Roman" w:cs="Times New Roman"/>
          <w:spacing w:val="36"/>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кореневою</w:t>
      </w:r>
    </w:p>
    <w:p w:rsidR="00970C5C" w:rsidRPr="00970C5C" w:rsidRDefault="00970C5C" w:rsidP="00970C5C">
      <w:pPr>
        <w:tabs>
          <w:tab w:val="clear" w:pos="709"/>
        </w:tabs>
        <w:suppressAutoHyphens w:val="0"/>
        <w:autoSpaceDE w:val="0"/>
        <w:autoSpaceDN w:val="0"/>
        <w:spacing w:after="0" w:line="357" w:lineRule="auto"/>
        <w:ind w:firstLine="0"/>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0" w:lineRule="auto"/>
        <w:ind w:left="319" w:right="853"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системою, протягом усіх років досліджень (2006 – 2008 рр.) виявилася достовірно вищою, ніж культур, створених сіянцями з відкритою кореневою системою. Переваги сіянців із закритою кореневою системою виявляються у перевищенні середніх значень діаметра кореневої шийки, висоти і приросту лісових культур за висотою.</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3"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Висота лісових культур дуба звичайного у варіантах використання сіянців із закритою кореневою системою достовірно (Р &lt; 0,05) перевищувала контроль на 26,7 – 49,6 %. В усіх дослідах абсолютна різниця за висотою дослідних і контрольних культур з віком зростала. Відносне перевищення висоти дослідних культур дуба порівняно з контрольними </w:t>
      </w:r>
      <w:r w:rsidRPr="00970C5C">
        <w:rPr>
          <w:rFonts w:ascii="Times New Roman" w:eastAsia="Times New Roman" w:hAnsi="Times New Roman" w:cs="Times New Roman"/>
          <w:spacing w:val="3"/>
          <w:kern w:val="0"/>
          <w:sz w:val="28"/>
          <w:lang w:val="uk-UA" w:eastAsia="uk-UA" w:bidi="uk-UA"/>
        </w:rPr>
        <w:t xml:space="preserve">було </w:t>
      </w:r>
      <w:r w:rsidRPr="00970C5C">
        <w:rPr>
          <w:rFonts w:ascii="Times New Roman" w:eastAsia="Times New Roman" w:hAnsi="Times New Roman" w:cs="Times New Roman"/>
          <w:kern w:val="0"/>
          <w:sz w:val="28"/>
          <w:lang w:val="uk-UA" w:eastAsia="uk-UA" w:bidi="uk-UA"/>
        </w:rPr>
        <w:t>найбільшим в однорічних культурах (41,4 %) і знижувалося у 2 – 3-річних культурах (37,1 – 38,7</w:t>
      </w:r>
      <w:r w:rsidRPr="00970C5C">
        <w:rPr>
          <w:rFonts w:ascii="Times New Roman" w:eastAsia="Times New Roman" w:hAnsi="Times New Roman" w:cs="Times New Roman"/>
          <w:spacing w:val="3"/>
          <w:kern w:val="0"/>
          <w:sz w:val="28"/>
          <w:lang w:val="uk-UA" w:eastAsia="uk-UA" w:bidi="uk-UA"/>
        </w:rPr>
        <w:t xml:space="preserve"> </w:t>
      </w:r>
      <w:r w:rsidRPr="00970C5C">
        <w:rPr>
          <w:rFonts w:ascii="Times New Roman" w:eastAsia="Times New Roman" w:hAnsi="Times New Roman" w:cs="Times New Roman"/>
          <w:spacing w:val="-2"/>
          <w:kern w:val="0"/>
          <w:sz w:val="28"/>
          <w:lang w:val="uk-UA" w:eastAsia="uk-UA" w:bidi="uk-UA"/>
        </w:rPr>
        <w:t>%).</w:t>
      </w:r>
    </w:p>
    <w:p w:rsidR="00970C5C" w:rsidRPr="00970C5C" w:rsidRDefault="00970C5C" w:rsidP="00970C5C">
      <w:pPr>
        <w:numPr>
          <w:ilvl w:val="1"/>
          <w:numId w:val="38"/>
        </w:numPr>
        <w:tabs>
          <w:tab w:val="clear" w:pos="709"/>
          <w:tab w:val="left" w:pos="1737"/>
        </w:tabs>
        <w:suppressAutoHyphens w:val="0"/>
        <w:autoSpaceDE w:val="0"/>
        <w:autoSpaceDN w:val="0"/>
        <w:spacing w:before="4" w:after="0" w:line="360" w:lineRule="auto"/>
        <w:ind w:right="84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Приріст за висотою дуба звичайного в культурах, створених сіянцями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достовірно перевершував показники контролю по роках вирощування. Перевага становила в однорічних культурах 29,8 – 39,1, у дворічних – 42,6 – 60,  у  трирічних  – 42,2 – 51,9</w:t>
      </w:r>
      <w:r w:rsidRPr="00970C5C">
        <w:rPr>
          <w:rFonts w:ascii="Times New Roman" w:eastAsia="Times New Roman" w:hAnsi="Times New Roman" w:cs="Times New Roman"/>
          <w:spacing w:val="5"/>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numPr>
          <w:ilvl w:val="1"/>
          <w:numId w:val="38"/>
        </w:numPr>
        <w:tabs>
          <w:tab w:val="clear" w:pos="709"/>
          <w:tab w:val="left" w:pos="1737"/>
        </w:tabs>
        <w:suppressAutoHyphens w:val="0"/>
        <w:autoSpaceDE w:val="0"/>
        <w:autoSpaceDN w:val="0"/>
        <w:spacing w:before="1" w:after="0" w:line="360" w:lineRule="auto"/>
        <w:ind w:right="850"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Загальна виробнича собівартість вирощування одного сіянцю дуба звичайного з відкритою кореневою системою у відкритому ґрунті  на  4,5 % є нижчою у порівнянні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сіянцями, вирощеними у відкритому ґрунті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закритою кореневою системою, і на 41,1 % – у закритому ґрунті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системою.</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Загальна виробнича собівартість вирощування одного сіянцю сосни у відкритому ґрунті з відкритою кореневою системою (у розсаднику) становить 0,20 грн, у закритому ґрунті з відкритою кореневою системою </w:t>
      </w:r>
      <w:r w:rsidRPr="00970C5C">
        <w:rPr>
          <w:rFonts w:ascii="Times New Roman" w:eastAsia="Times New Roman" w:hAnsi="Times New Roman" w:cs="Times New Roman"/>
          <w:spacing w:val="3"/>
          <w:kern w:val="0"/>
          <w:sz w:val="28"/>
          <w:lang w:val="uk-UA" w:eastAsia="uk-UA" w:bidi="uk-UA"/>
        </w:rPr>
        <w:t xml:space="preserve">(у </w:t>
      </w:r>
      <w:r w:rsidRPr="00970C5C">
        <w:rPr>
          <w:rFonts w:ascii="Times New Roman" w:eastAsia="Times New Roman" w:hAnsi="Times New Roman" w:cs="Times New Roman"/>
          <w:kern w:val="0"/>
          <w:sz w:val="28"/>
          <w:lang w:val="uk-UA" w:eastAsia="uk-UA" w:bidi="uk-UA"/>
        </w:rPr>
        <w:t xml:space="preserve">теплиці) – 0,80 грн,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закритою кореневою системою у відкритому ґрунті – 1,00 грн,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закритою кореневою системою у закритому ґрунті – 1,40 грн. Цей показник під час вирощування сіянців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на субстраті у складі з торфом становить 1,20 – 1,30 грн, на суміші ґрунту, перегною</w:t>
      </w:r>
      <w:r w:rsidRPr="00970C5C">
        <w:rPr>
          <w:rFonts w:ascii="Times New Roman" w:eastAsia="Times New Roman" w:hAnsi="Times New Roman" w:cs="Times New Roman"/>
          <w:spacing w:val="7"/>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й</w:t>
      </w:r>
      <w:r w:rsidRPr="00970C5C">
        <w:rPr>
          <w:rFonts w:ascii="Times New Roman" w:eastAsia="Times New Roman" w:hAnsi="Times New Roman" w:cs="Times New Roman"/>
          <w:spacing w:val="9"/>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тирси</w:t>
      </w:r>
      <w:r w:rsidRPr="00970C5C">
        <w:rPr>
          <w:rFonts w:ascii="Times New Roman" w:eastAsia="Times New Roman" w:hAnsi="Times New Roman" w:cs="Times New Roman"/>
          <w:spacing w:val="1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r w:rsidRPr="00970C5C">
        <w:rPr>
          <w:rFonts w:ascii="Times New Roman" w:eastAsia="Times New Roman" w:hAnsi="Times New Roman" w:cs="Times New Roman"/>
          <w:spacing w:val="9"/>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1,10 грн,</w:t>
      </w:r>
      <w:r w:rsidRPr="00970C5C">
        <w:rPr>
          <w:rFonts w:ascii="Times New Roman" w:eastAsia="Times New Roman" w:hAnsi="Times New Roman" w:cs="Times New Roman"/>
          <w:spacing w:val="12"/>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з</w:t>
      </w:r>
      <w:r w:rsidRPr="00970C5C">
        <w:rPr>
          <w:rFonts w:ascii="Times New Roman" w:eastAsia="Times New Roman" w:hAnsi="Times New Roman" w:cs="Times New Roman"/>
          <w:spacing w:val="9"/>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доданням</w:t>
      </w:r>
      <w:r w:rsidRPr="00970C5C">
        <w:rPr>
          <w:rFonts w:ascii="Times New Roman" w:eastAsia="Times New Roman" w:hAnsi="Times New Roman" w:cs="Times New Roman"/>
          <w:spacing w:val="1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Аквасорбу</w:t>
      </w:r>
      <w:r w:rsidRPr="00970C5C">
        <w:rPr>
          <w:rFonts w:ascii="Times New Roman" w:eastAsia="Times New Roman" w:hAnsi="Times New Roman" w:cs="Times New Roman"/>
          <w:spacing w:val="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3005</w:t>
      </w:r>
      <w:r w:rsidRPr="00970C5C">
        <w:rPr>
          <w:rFonts w:ascii="Times New Roman" w:eastAsia="Times New Roman" w:hAnsi="Times New Roman" w:cs="Times New Roman"/>
          <w:spacing w:val="10"/>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S</w:t>
      </w:r>
      <w:r w:rsidRPr="00970C5C">
        <w:rPr>
          <w:rFonts w:ascii="Times New Roman" w:eastAsia="Times New Roman" w:hAnsi="Times New Roman" w:cs="Times New Roman"/>
          <w:spacing w:val="14"/>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r w:rsidRPr="00970C5C">
        <w:rPr>
          <w:rFonts w:ascii="Times New Roman" w:eastAsia="Times New Roman" w:hAnsi="Times New Roman" w:cs="Times New Roman"/>
          <w:spacing w:val="10"/>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1,10</w:t>
      </w:r>
      <w:r w:rsidRPr="00970C5C">
        <w:rPr>
          <w:rFonts w:ascii="Times New Roman" w:eastAsia="Times New Roman" w:hAnsi="Times New Roman" w:cs="Times New Roman"/>
          <w:spacing w:val="10"/>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грн,</w:t>
      </w:r>
    </w:p>
    <w:p w:rsidR="00970C5C" w:rsidRPr="00970C5C" w:rsidRDefault="00970C5C" w:rsidP="00970C5C">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362" w:lineRule="auto"/>
        <w:ind w:left="319" w:right="842"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Теравету - 100 – 1,30 – 1,50 грн, таблеток «Джиффі» – 2,10 грн, Гумітабу – 3,80 грн.</w:t>
      </w:r>
    </w:p>
    <w:p w:rsidR="00970C5C" w:rsidRPr="00970C5C" w:rsidRDefault="00970C5C" w:rsidP="00970C5C">
      <w:pPr>
        <w:numPr>
          <w:ilvl w:val="1"/>
          <w:numId w:val="38"/>
        </w:numPr>
        <w:tabs>
          <w:tab w:val="clear" w:pos="709"/>
          <w:tab w:val="left" w:pos="1737"/>
        </w:tabs>
        <w:suppressAutoHyphens w:val="0"/>
        <w:autoSpaceDE w:val="0"/>
        <w:autoSpaceDN w:val="0"/>
        <w:spacing w:after="0" w:line="360" w:lineRule="auto"/>
        <w:ind w:right="847" w:firstLine="72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За умов приживлюваності культур на рівні 75 % (граничній для призначення доповнення) рентабельність використання сіянців дуба із закритою кореневою системою становить 89,5 %. Рентабельність використання для доповнення сіянців сосни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за умов їх наступної приживлюваності 90 % становить в культурах, створених сіянцями з відкритою кореневою системою з посівного відділення розсадника, лише 5,1 %, а сіянцями з теплиці – 74,6</w:t>
      </w:r>
      <w:r w:rsidRPr="00970C5C">
        <w:rPr>
          <w:rFonts w:ascii="Times New Roman" w:eastAsia="Times New Roman" w:hAnsi="Times New Roman" w:cs="Times New Roman"/>
          <w:spacing w:val="1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970C5C" w:rsidRPr="00970C5C" w:rsidRDefault="00970C5C" w:rsidP="00970C5C">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23"/>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left="471" w:right="290" w:firstLine="0"/>
        <w:jc w:val="center"/>
        <w:outlineLvl w:val="1"/>
        <w:rPr>
          <w:rFonts w:ascii="Times New Roman" w:eastAsia="Times New Roman" w:hAnsi="Times New Roman" w:cs="Times New Roman"/>
          <w:b/>
          <w:bCs/>
          <w:kern w:val="0"/>
          <w:sz w:val="28"/>
          <w:szCs w:val="28"/>
          <w:lang w:val="uk-UA" w:eastAsia="uk-UA" w:bidi="uk-UA"/>
        </w:rPr>
      </w:pPr>
      <w:r w:rsidRPr="00970C5C">
        <w:rPr>
          <w:rFonts w:ascii="Times New Roman" w:eastAsia="Times New Roman" w:hAnsi="Times New Roman" w:cs="Times New Roman"/>
          <w:b/>
          <w:bCs/>
          <w:kern w:val="0"/>
          <w:sz w:val="28"/>
          <w:szCs w:val="28"/>
          <w:lang w:val="uk-UA" w:eastAsia="uk-UA" w:bidi="uk-UA"/>
        </w:rPr>
        <w:t>РЕКОМЕНДАЦІЇ ВИРОБНИЦТВУ</w:t>
      </w: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970C5C" w:rsidRPr="00970C5C" w:rsidRDefault="00970C5C" w:rsidP="00970C5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6"/>
          <w:szCs w:val="28"/>
          <w:lang w:val="uk-UA" w:eastAsia="uk-UA" w:bidi="uk-UA"/>
        </w:rPr>
      </w:pPr>
    </w:p>
    <w:p w:rsidR="00970C5C" w:rsidRPr="00970C5C" w:rsidRDefault="00970C5C" w:rsidP="00970C5C">
      <w:pPr>
        <w:tabs>
          <w:tab w:val="clear" w:pos="709"/>
        </w:tabs>
        <w:suppressAutoHyphens w:val="0"/>
        <w:autoSpaceDE w:val="0"/>
        <w:autoSpaceDN w:val="0"/>
        <w:spacing w:after="0" w:line="360" w:lineRule="auto"/>
        <w:ind w:left="319" w:right="855" w:firstLine="72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Для ефективного використання високоякісного сортового насіння під час вирощування сіянців із закритою кореневою системою, здійснення лісосадильних заходів протягом усього вегетаційного сезону і створення насаджень у бідних на поживні речовини едатопах, де традиційний садивний матеріал з відкритою кореневою системою малоефективний, виробництву лісокультурного району рекомендуємо таке:</w:t>
      </w:r>
    </w:p>
    <w:p w:rsidR="00970C5C" w:rsidRPr="00970C5C" w:rsidRDefault="00970C5C" w:rsidP="00970C5C">
      <w:pPr>
        <w:numPr>
          <w:ilvl w:val="0"/>
          <w:numId w:val="39"/>
        </w:numPr>
        <w:tabs>
          <w:tab w:val="clear" w:pos="709"/>
          <w:tab w:val="left" w:pos="1314"/>
        </w:tabs>
        <w:suppressAutoHyphens w:val="0"/>
        <w:autoSpaceDE w:val="0"/>
        <w:autoSpaceDN w:val="0"/>
        <w:spacing w:before="2" w:after="0" w:line="357" w:lineRule="auto"/>
        <w:ind w:right="849"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Вирощуючи сіянці сосни та дуба у контейнерах, слід надати перевагу використанню жорсткого контейнера типу «грудка» з об’ємом  субстрату  500</w:t>
      </w:r>
      <w:r w:rsidRPr="00970C5C">
        <w:rPr>
          <w:rFonts w:ascii="Times New Roman" w:eastAsia="Times New Roman" w:hAnsi="Times New Roman" w:cs="Times New Roman"/>
          <w:spacing w:val="1"/>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см</w:t>
      </w:r>
      <w:r w:rsidRPr="00970C5C">
        <w:rPr>
          <w:rFonts w:ascii="Times New Roman" w:eastAsia="Times New Roman" w:hAnsi="Times New Roman" w:cs="Times New Roman"/>
          <w:kern w:val="0"/>
          <w:position w:val="10"/>
          <w:sz w:val="18"/>
          <w:lang w:val="uk-UA" w:eastAsia="uk-UA" w:bidi="uk-UA"/>
        </w:rPr>
        <w:t>3</w:t>
      </w:r>
      <w:r w:rsidRPr="00970C5C">
        <w:rPr>
          <w:rFonts w:ascii="Times New Roman" w:eastAsia="Times New Roman" w:hAnsi="Times New Roman" w:cs="Times New Roman"/>
          <w:kern w:val="0"/>
          <w:sz w:val="28"/>
          <w:lang w:val="uk-UA" w:eastAsia="uk-UA" w:bidi="uk-UA"/>
        </w:rPr>
        <w:t>.</w:t>
      </w:r>
    </w:p>
    <w:p w:rsidR="00970C5C" w:rsidRPr="00970C5C" w:rsidRDefault="00970C5C" w:rsidP="00970C5C">
      <w:pPr>
        <w:numPr>
          <w:ilvl w:val="0"/>
          <w:numId w:val="39"/>
        </w:numPr>
        <w:tabs>
          <w:tab w:val="clear" w:pos="709"/>
          <w:tab w:val="left" w:pos="1314"/>
        </w:tabs>
        <w:suppressAutoHyphens w:val="0"/>
        <w:autoSpaceDE w:val="0"/>
        <w:autoSpaceDN w:val="0"/>
        <w:spacing w:before="4" w:after="0" w:line="360" w:lineRule="auto"/>
        <w:ind w:right="846"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За умов вирощування сіянців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закритою кореневою системою доцільно використовувати найбільш збалансовані за кислотністю і вмістом поживних речовин, необхідних для нормального розвитку сіянців сосни у контейнерах, субстрати з ґрунту з додаванням торф’яних таблеток «Джиффі- 7», препарату «Гумітаб» (2,25 г/контейнер об’ємом 500 см</w:t>
      </w:r>
      <w:r w:rsidRPr="00970C5C">
        <w:rPr>
          <w:rFonts w:ascii="Times New Roman" w:eastAsia="Times New Roman" w:hAnsi="Times New Roman" w:cs="Times New Roman"/>
          <w:kern w:val="0"/>
          <w:position w:val="10"/>
          <w:sz w:val="18"/>
          <w:lang w:val="uk-UA" w:eastAsia="uk-UA" w:bidi="uk-UA"/>
        </w:rPr>
        <w:t>3</w:t>
      </w:r>
      <w:r w:rsidRPr="00970C5C">
        <w:rPr>
          <w:rFonts w:ascii="Times New Roman" w:eastAsia="Times New Roman" w:hAnsi="Times New Roman" w:cs="Times New Roman"/>
          <w:kern w:val="0"/>
          <w:sz w:val="28"/>
          <w:lang w:val="uk-UA" w:eastAsia="uk-UA" w:bidi="uk-UA"/>
        </w:rPr>
        <w:t xml:space="preserve">), суміші торфу та ґрунту (Тф : Ґ = 1 : 1)  та  суміші  ґрунту,  перегною  й  тирси  хвойних  порід Ґ : П : Т = 6 : 3 : 1, а для вирощування сіянців </w:t>
      </w:r>
      <w:r w:rsidRPr="00970C5C">
        <w:rPr>
          <w:rFonts w:ascii="Times New Roman" w:eastAsia="Times New Roman" w:hAnsi="Times New Roman" w:cs="Times New Roman"/>
          <w:spacing w:val="2"/>
          <w:kern w:val="0"/>
          <w:sz w:val="28"/>
          <w:lang w:val="uk-UA" w:eastAsia="uk-UA" w:bidi="uk-UA"/>
        </w:rPr>
        <w:t xml:space="preserve">дуба </w:t>
      </w:r>
      <w:r w:rsidRPr="00970C5C">
        <w:rPr>
          <w:rFonts w:ascii="Times New Roman" w:eastAsia="Times New Roman" w:hAnsi="Times New Roman" w:cs="Times New Roman"/>
          <w:kern w:val="0"/>
          <w:sz w:val="28"/>
          <w:lang w:val="uk-UA" w:eastAsia="uk-UA" w:bidi="uk-UA"/>
        </w:rPr>
        <w:t>– суміші ґрунту й торфу (Тф : Ґ = 1 : 1) та суміші ґрунту, перегною й тирси листяних</w:t>
      </w:r>
      <w:r w:rsidRPr="00970C5C">
        <w:rPr>
          <w:rFonts w:ascii="Times New Roman" w:eastAsia="Times New Roman" w:hAnsi="Times New Roman" w:cs="Times New Roman"/>
          <w:spacing w:val="15"/>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порід</w:t>
      </w:r>
    </w:p>
    <w:p w:rsidR="00970C5C" w:rsidRPr="00970C5C" w:rsidRDefault="00970C5C" w:rsidP="00970C5C">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970C5C" w:rsidRPr="00970C5C">
          <w:pgSz w:w="11910" w:h="16840"/>
          <w:pgMar w:top="1040" w:right="0" w:bottom="280" w:left="1380" w:header="780" w:footer="0" w:gutter="0"/>
          <w:cols w:space="720"/>
        </w:sectPr>
      </w:pPr>
    </w:p>
    <w:p w:rsidR="00970C5C" w:rsidRPr="00970C5C" w:rsidRDefault="00970C5C" w:rsidP="00970C5C">
      <w:pPr>
        <w:tabs>
          <w:tab w:val="clear" w:pos="709"/>
        </w:tabs>
        <w:suppressAutoHyphens w:val="0"/>
        <w:autoSpaceDE w:val="0"/>
        <w:autoSpaceDN w:val="0"/>
        <w:spacing w:before="85" w:after="0" w:line="240" w:lineRule="auto"/>
        <w:ind w:left="319" w:firstLine="0"/>
        <w:rPr>
          <w:rFonts w:ascii="Times New Roman" w:eastAsia="Times New Roman" w:hAnsi="Times New Roman" w:cs="Times New Roman"/>
          <w:kern w:val="0"/>
          <w:sz w:val="28"/>
          <w:szCs w:val="28"/>
          <w:lang w:val="uk-UA" w:eastAsia="uk-UA" w:bidi="uk-UA"/>
        </w:rPr>
      </w:pPr>
      <w:r w:rsidRPr="00970C5C">
        <w:rPr>
          <w:rFonts w:ascii="Times New Roman" w:eastAsia="Times New Roman" w:hAnsi="Times New Roman" w:cs="Times New Roman"/>
          <w:kern w:val="0"/>
          <w:sz w:val="28"/>
          <w:szCs w:val="28"/>
          <w:lang w:val="uk-UA" w:eastAsia="uk-UA" w:bidi="uk-UA"/>
        </w:rPr>
        <w:t>(Ґ : П : Т = 5 : 4 : 1).</w:t>
      </w:r>
    </w:p>
    <w:p w:rsidR="00970C5C" w:rsidRPr="00970C5C" w:rsidRDefault="00970C5C" w:rsidP="00970C5C">
      <w:pPr>
        <w:numPr>
          <w:ilvl w:val="0"/>
          <w:numId w:val="39"/>
        </w:numPr>
        <w:tabs>
          <w:tab w:val="clear" w:pos="709"/>
          <w:tab w:val="left" w:pos="1314"/>
        </w:tabs>
        <w:suppressAutoHyphens w:val="0"/>
        <w:autoSpaceDE w:val="0"/>
        <w:autoSpaceDN w:val="0"/>
        <w:spacing w:before="163" w:after="0" w:line="360" w:lineRule="auto"/>
        <w:ind w:right="847"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Тривалість вирощування сіянців сосни за технологією, що ми запропонували, повинна становити один рік, у менш сприятливих умовах – два. Відповідно мінімальна тривалість вирощування сіянців дуба становить три місяці, а максимально доцільний строк вирощування – один вегетаційний період.</w:t>
      </w:r>
    </w:p>
    <w:p w:rsidR="00970C5C" w:rsidRPr="00970C5C" w:rsidRDefault="00970C5C" w:rsidP="00970C5C">
      <w:pPr>
        <w:numPr>
          <w:ilvl w:val="0"/>
          <w:numId w:val="39"/>
        </w:numPr>
        <w:tabs>
          <w:tab w:val="clear" w:pos="709"/>
          <w:tab w:val="left" w:pos="1314"/>
        </w:tabs>
        <w:suppressAutoHyphens w:val="0"/>
        <w:autoSpaceDE w:val="0"/>
        <w:autoSpaceDN w:val="0"/>
        <w:spacing w:after="0" w:line="360" w:lineRule="auto"/>
        <w:ind w:right="844" w:firstLine="710"/>
        <w:rPr>
          <w:rFonts w:ascii="Times New Roman" w:eastAsia="Times New Roman" w:hAnsi="Times New Roman" w:cs="Times New Roman"/>
          <w:kern w:val="0"/>
          <w:sz w:val="28"/>
          <w:lang w:val="uk-UA" w:eastAsia="uk-UA" w:bidi="uk-UA"/>
        </w:rPr>
      </w:pPr>
      <w:r w:rsidRPr="00970C5C">
        <w:rPr>
          <w:rFonts w:ascii="Times New Roman" w:eastAsia="Times New Roman" w:hAnsi="Times New Roman" w:cs="Times New Roman"/>
          <w:kern w:val="0"/>
          <w:sz w:val="28"/>
          <w:lang w:val="uk-UA" w:eastAsia="uk-UA" w:bidi="uk-UA"/>
        </w:rPr>
        <w:t xml:space="preserve">Зважаючи на високу вартість сіянців, вирощуваних у контейнерах, порівняно </w:t>
      </w:r>
      <w:r w:rsidRPr="00970C5C">
        <w:rPr>
          <w:rFonts w:ascii="Times New Roman" w:eastAsia="Times New Roman" w:hAnsi="Times New Roman" w:cs="Times New Roman"/>
          <w:spacing w:val="-3"/>
          <w:kern w:val="0"/>
          <w:sz w:val="28"/>
          <w:lang w:val="uk-UA" w:eastAsia="uk-UA" w:bidi="uk-UA"/>
        </w:rPr>
        <w:t xml:space="preserve">із </w:t>
      </w:r>
      <w:r w:rsidRPr="00970C5C">
        <w:rPr>
          <w:rFonts w:ascii="Times New Roman" w:eastAsia="Times New Roman" w:hAnsi="Times New Roman" w:cs="Times New Roman"/>
          <w:kern w:val="0"/>
          <w:sz w:val="28"/>
          <w:lang w:val="uk-UA" w:eastAsia="uk-UA" w:bidi="uk-UA"/>
        </w:rPr>
        <w:t xml:space="preserve">сіянцями з відкритою кореневою системою (залежно від складу субстрату й умов вирощування для дуба – на 4,9 – 29,5 %, а для сосни – на 20,0 – 79,0 %), </w:t>
      </w:r>
      <w:r w:rsidRPr="00970C5C">
        <w:rPr>
          <w:rFonts w:ascii="Times New Roman" w:eastAsia="Times New Roman" w:hAnsi="Times New Roman" w:cs="Times New Roman"/>
          <w:spacing w:val="-3"/>
          <w:kern w:val="0"/>
          <w:sz w:val="28"/>
          <w:lang w:val="uk-UA" w:eastAsia="uk-UA" w:bidi="uk-UA"/>
        </w:rPr>
        <w:t xml:space="preserve">їх </w:t>
      </w:r>
      <w:r w:rsidRPr="00970C5C">
        <w:rPr>
          <w:rFonts w:ascii="Times New Roman" w:eastAsia="Times New Roman" w:hAnsi="Times New Roman" w:cs="Times New Roman"/>
          <w:kern w:val="0"/>
          <w:sz w:val="28"/>
          <w:lang w:val="uk-UA" w:eastAsia="uk-UA" w:bidi="uk-UA"/>
        </w:rPr>
        <w:t xml:space="preserve">використання </w:t>
      </w:r>
      <w:r w:rsidRPr="00970C5C">
        <w:rPr>
          <w:rFonts w:ascii="Times New Roman" w:eastAsia="Times New Roman" w:hAnsi="Times New Roman" w:cs="Times New Roman"/>
          <w:spacing w:val="-3"/>
          <w:kern w:val="0"/>
          <w:sz w:val="28"/>
          <w:lang w:val="uk-UA" w:eastAsia="uk-UA" w:bidi="uk-UA"/>
        </w:rPr>
        <w:t xml:space="preserve">під </w:t>
      </w:r>
      <w:r w:rsidRPr="00970C5C">
        <w:rPr>
          <w:rFonts w:ascii="Times New Roman" w:eastAsia="Times New Roman" w:hAnsi="Times New Roman" w:cs="Times New Roman"/>
          <w:kern w:val="0"/>
          <w:sz w:val="28"/>
          <w:lang w:val="uk-UA" w:eastAsia="uk-UA" w:bidi="uk-UA"/>
        </w:rPr>
        <w:t>час створення лісових культур  та захисних насаджень доцільне лише для дуба. Економічну доцільність доповнення культур сосни та дуба сіянцями у контейнерах рекомендуємо визначати за розробленими</w:t>
      </w:r>
      <w:r w:rsidRPr="00970C5C">
        <w:rPr>
          <w:rFonts w:ascii="Times New Roman" w:eastAsia="Times New Roman" w:hAnsi="Times New Roman" w:cs="Times New Roman"/>
          <w:spacing w:val="3"/>
          <w:kern w:val="0"/>
          <w:sz w:val="28"/>
          <w:lang w:val="uk-UA" w:eastAsia="uk-UA" w:bidi="uk-UA"/>
        </w:rPr>
        <w:t xml:space="preserve"> </w:t>
      </w:r>
      <w:r w:rsidRPr="00970C5C">
        <w:rPr>
          <w:rFonts w:ascii="Times New Roman" w:eastAsia="Times New Roman" w:hAnsi="Times New Roman" w:cs="Times New Roman"/>
          <w:kern w:val="0"/>
          <w:sz w:val="28"/>
          <w:lang w:val="uk-UA" w:eastAsia="uk-UA" w:bidi="uk-UA"/>
        </w:rPr>
        <w:t>номограмами.</w:t>
      </w:r>
    </w:p>
    <w:p w:rsidR="00970C5C" w:rsidRPr="00970C5C" w:rsidRDefault="00970C5C" w:rsidP="00970C5C">
      <w:pPr>
        <w:rPr>
          <w:lang w:val="uk-UA"/>
        </w:rPr>
      </w:pPr>
    </w:p>
    <w:sectPr w:rsidR="00970C5C" w:rsidRPr="00970C5C"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970C5C" w:rsidRPr="00970C5C">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5C" w:rsidRDefault="00970C5C">
    <w:pPr>
      <w:pStyle w:val="a2"/>
      <w:spacing w:line="14" w:lineRule="auto"/>
      <w:rPr>
        <w:sz w:val="20"/>
      </w:rPr>
    </w:pPr>
    <w:r w:rsidRPr="00027EE3">
      <w:rPr>
        <w:lang w:val="uk-UA" w:eastAsia="uk-UA" w:bidi="uk-UA"/>
      </w:rPr>
      <w:pict>
        <v:shapetype id="_x0000_t202" coordsize="21600,21600" o:spt="202" path="m,l,21600r21600,l21600,xe">
          <v:stroke joinstyle="miter"/>
          <v:path gradientshapeok="t" o:connecttype="rect"/>
        </v:shapetype>
        <v:shape id="_x0000_s609631" type="#_x0000_t202" style="position:absolute;left:0;text-align:left;margin-left:524.3pt;margin-top:38pt;width:22pt;height:15.3pt;z-index:-251614208;mso-position-horizontal-relative:page;mso-position-vertical-relative:page" filled="f" stroked="f">
          <v:textbox inset="0,0,0,0">
            <w:txbxContent>
              <w:p w:rsidR="00970C5C" w:rsidRDefault="00970C5C">
                <w:pPr>
                  <w:spacing w:before="10"/>
                  <w:ind w:left="40"/>
                  <w:rPr>
                    <w:sz w:val="24"/>
                  </w:rPr>
                </w:pPr>
                <w:r>
                  <w:fldChar w:fldCharType="begin"/>
                </w:r>
                <w:r>
                  <w:rPr>
                    <w:sz w:val="24"/>
                  </w:rPr>
                  <w:instrText xml:space="preserve"> PAGE </w:instrText>
                </w:r>
                <w:r>
                  <w:fldChar w:fldCharType="separate"/>
                </w:r>
                <w:r>
                  <w:rPr>
                    <w:noProof/>
                    <w:sz w:val="24"/>
                  </w:rPr>
                  <w:t>14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jc w:val="left"/>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jc w:val="left"/>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jc w:val="left"/>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8874D-196F-4820-A4AA-261F9B8B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2020-11-12T19:39:00Z</dcterms:created>
  <dcterms:modified xsi:type="dcterms:W3CDTF">2020-11-12T20:42:00Z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