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0B8" w14:textId="17265B0F" w:rsidR="00D32D81" w:rsidRPr="009802BD" w:rsidRDefault="009802BD" w:rsidP="009802BD">
      <w:r>
        <w:rPr>
          <w:rFonts w:ascii="Verdana" w:hAnsi="Verdana"/>
          <w:b/>
          <w:bCs/>
          <w:color w:val="000000"/>
          <w:shd w:val="clear" w:color="auto" w:fill="FFFFFF"/>
        </w:rPr>
        <w:t>Корнілова Олена Владиславівна. Ефективність матеріального стимулювання праці в роздрібній торгівлі: Дис... канд. екон. наук: 08.07.05 / Донецький держ. ун-т економіки і торгівлі ім. М.Туган-Барановського. - Донецьк, 2001. - 229арк. - Бібліогр.: арк.:166-175</w:t>
      </w:r>
    </w:p>
    <w:sectPr w:rsidR="00D32D81" w:rsidRPr="009802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33B3" w14:textId="77777777" w:rsidR="002676EB" w:rsidRDefault="002676EB">
      <w:pPr>
        <w:spacing w:after="0" w:line="240" w:lineRule="auto"/>
      </w:pPr>
      <w:r>
        <w:separator/>
      </w:r>
    </w:p>
  </w:endnote>
  <w:endnote w:type="continuationSeparator" w:id="0">
    <w:p w14:paraId="1A4D6F93" w14:textId="77777777" w:rsidR="002676EB" w:rsidRDefault="0026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68FB" w14:textId="77777777" w:rsidR="002676EB" w:rsidRDefault="002676EB">
      <w:pPr>
        <w:spacing w:after="0" w:line="240" w:lineRule="auto"/>
      </w:pPr>
      <w:r>
        <w:separator/>
      </w:r>
    </w:p>
  </w:footnote>
  <w:footnote w:type="continuationSeparator" w:id="0">
    <w:p w14:paraId="4DE09293" w14:textId="77777777" w:rsidR="002676EB" w:rsidRDefault="0026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6EB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1648</cp:revision>
  <dcterms:created xsi:type="dcterms:W3CDTF">2024-06-20T08:51:00Z</dcterms:created>
  <dcterms:modified xsi:type="dcterms:W3CDTF">2024-09-09T09:53:00Z</dcterms:modified>
  <cp:category/>
</cp:coreProperties>
</file>