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FFC8" w14:textId="5AD7AEE2" w:rsidR="00F37D2A" w:rsidRDefault="00212A63" w:rsidP="00212A63">
      <w:pPr>
        <w:rPr>
          <w:rFonts w:ascii="Verdana" w:hAnsi="Verdana"/>
          <w:b/>
          <w:bCs/>
          <w:color w:val="000000"/>
          <w:shd w:val="clear" w:color="auto" w:fill="FFFFFF"/>
        </w:rPr>
      </w:pPr>
      <w:r>
        <w:rPr>
          <w:rFonts w:ascii="Verdana" w:hAnsi="Verdana"/>
          <w:b/>
          <w:bCs/>
          <w:color w:val="000000"/>
          <w:shd w:val="clear" w:color="auto" w:fill="FFFFFF"/>
        </w:rPr>
        <w:t>Рогальська Надія Геннадіївна. Організація управління підприємством на основі комерційної концесії : Дис... канд. екон. наук: 08.06.01 / Херсонський національний технічний ун-т. — Херсон, 2006. — 220арк. — Бібліогр.: арк. 174-193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12A63" w:rsidRPr="00212A63" w14:paraId="5E3F5F71" w14:textId="77777777" w:rsidTr="00212A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2A63" w:rsidRPr="00212A63" w14:paraId="5AA95633" w14:textId="77777777">
              <w:trPr>
                <w:tblCellSpacing w:w="0" w:type="dxa"/>
              </w:trPr>
              <w:tc>
                <w:tcPr>
                  <w:tcW w:w="0" w:type="auto"/>
                  <w:vAlign w:val="center"/>
                  <w:hideMark/>
                </w:tcPr>
                <w:p w14:paraId="62E478D8"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b/>
                      <w:bCs/>
                      <w:sz w:val="24"/>
                      <w:szCs w:val="24"/>
                    </w:rPr>
                    <w:lastRenderedPageBreak/>
                    <w:t>Рогальська Н.Г. Організація управління підприємством на основі комерційної концесії. – Рукопис.</w:t>
                  </w:r>
                </w:p>
                <w:p w14:paraId="71FCE031"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Одеська національна академія зв’язку ім. О.С. Попова. – Одеса, 2006.</w:t>
                  </w:r>
                </w:p>
                <w:p w14:paraId="0D319CF5"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Дисертацію присвячено дослідженню теоретичних і практичних питань управління діяльністю підприємств, що працюють на засадах комерційної концесії. У роботі розкрито сутність відносин комерційної концесії, їх специфіку з точки зору господарюючого керівника, визначено шляхи комплексного використання методів і прийомів для оцінки стану концесійного підприємства та підвищення ефективності його діяльності у майбутньому.</w:t>
                  </w:r>
                </w:p>
                <w:p w14:paraId="435F1EDF"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Проаналізовано особливості діяльності великих економічних систем з урахуванням специфіки комерційної концесії; надано аналіз стану, тенденцій і визначено перспективи використання концесій в Україні; вивчено й узагальнено теорію і практику світового досвіду щодо менеджменту концесійних підприємств; обґрунтовано напрями вдосконалення управління відносинами комерційної концесії в Україні.</w:t>
                  </w:r>
                </w:p>
                <w:p w14:paraId="33302FDF"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Розроблено авторську методику експрес-оцінки фінансової привабливості потенційного підприємства-партнера та розраховано числові показники для проведення відповідного аналізу. Створено власну економіко-математичну модель для знаходження оптимального співвідношення ключових фінансових показників і досягнення максимальної ефективності діяльності компанії; розроблено алгоритм пошуку оптимального рішення із використанням вбудованих функцій Microsoft Excel.</w:t>
                  </w:r>
                </w:p>
              </w:tc>
            </w:tr>
          </w:tbl>
          <w:p w14:paraId="2D5CDAB7" w14:textId="77777777" w:rsidR="00212A63" w:rsidRPr="00212A63" w:rsidRDefault="00212A63" w:rsidP="00212A63">
            <w:pPr>
              <w:spacing w:after="0" w:line="240" w:lineRule="auto"/>
              <w:rPr>
                <w:rFonts w:ascii="Times New Roman" w:eastAsia="Times New Roman" w:hAnsi="Times New Roman" w:cs="Times New Roman"/>
                <w:sz w:val="24"/>
                <w:szCs w:val="24"/>
              </w:rPr>
            </w:pPr>
          </w:p>
        </w:tc>
      </w:tr>
      <w:tr w:rsidR="00212A63" w:rsidRPr="00212A63" w14:paraId="32EBB123" w14:textId="77777777" w:rsidTr="00212A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12A63" w:rsidRPr="00212A63" w14:paraId="42102036" w14:textId="77777777">
              <w:trPr>
                <w:tblCellSpacing w:w="0" w:type="dxa"/>
              </w:trPr>
              <w:tc>
                <w:tcPr>
                  <w:tcW w:w="0" w:type="auto"/>
                  <w:vAlign w:val="center"/>
                  <w:hideMark/>
                </w:tcPr>
                <w:p w14:paraId="403D5E66"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У дисертації наведено теоретичні узагальнення і нове рішення науково-прикладного завдання, що виявляється в розробці теоретичних і методичних положень щодо підвищення ефективності управління підприємством на основі комерційної концесії. Основні наукові і прикладні результати автора, рекомендації наукового і практичного їх використання полягають у наступному:</w:t>
                  </w:r>
                </w:p>
                <w:p w14:paraId="0D5B3B8F"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1. </w:t>
                  </w:r>
                  <w:r w:rsidRPr="00212A63">
                    <w:rPr>
                      <w:rFonts w:ascii="Times New Roman" w:eastAsia="Times New Roman" w:hAnsi="Times New Roman" w:cs="Times New Roman"/>
                      <w:b/>
                      <w:bCs/>
                      <w:sz w:val="24"/>
                      <w:szCs w:val="24"/>
                    </w:rPr>
                    <w:t>З’ясовано сутність та принципи організації управління діяльністю підприємств на основі комерційної концесії.</w:t>
                  </w:r>
                  <w:r w:rsidRPr="00212A63">
                    <w:rPr>
                      <w:rFonts w:ascii="Times New Roman" w:eastAsia="Times New Roman" w:hAnsi="Times New Roman" w:cs="Times New Roman"/>
                      <w:sz w:val="24"/>
                      <w:szCs w:val="24"/>
                    </w:rPr>
                    <w:t> Сучасний стан економіки, її інтернаціоналізація зумовлюють необхідність розробки організаційно-економічних основ управління діяльністю підприємств. Однією з найбільш перспективних форм управління діяльністю підприємства є комерційна концесія – фінансово-економічні відносини, що полягають в наданні однією стороною (як правило, більшим підприємством) іншій прав на використання певних нематеріальних активів і комплексу специфічних послуг, пов’язаних із цими правами, в обмін на разову грошову винагороду та/або періодичні грошові виплати (роялті) на засадах партнерства та взаємовигідних умовах.</w:t>
                  </w:r>
                </w:p>
                <w:p w14:paraId="0008A1E3"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2. </w:t>
                  </w:r>
                  <w:r w:rsidRPr="00212A63">
                    <w:rPr>
                      <w:rFonts w:ascii="Times New Roman" w:eastAsia="Times New Roman" w:hAnsi="Times New Roman" w:cs="Times New Roman"/>
                      <w:b/>
                      <w:bCs/>
                      <w:sz w:val="24"/>
                      <w:szCs w:val="24"/>
                    </w:rPr>
                    <w:t>Виділено економічні складові управління нематеріальними активами концесійних підприємств.</w:t>
                  </w:r>
                  <w:r w:rsidRPr="00212A63">
                    <w:rPr>
                      <w:rFonts w:ascii="Times New Roman" w:eastAsia="Times New Roman" w:hAnsi="Times New Roman" w:cs="Times New Roman"/>
                      <w:sz w:val="24"/>
                      <w:szCs w:val="24"/>
                    </w:rPr>
                    <w:t xml:space="preserve"> Дослідження показують, що серед підприємств, які мають позитивну різницю між ринковою вартістю та сумою чистих активів, помічений достатньо високий (0,65) коефіцієнт кореляції між вартістю торгової марки та величиною гудвіл, що свідчить про сильний зв'язок між цими показниками. Таким чином, можна стверджувати, що в значній мірі перевищення ринкової </w:t>
                  </w:r>
                  <w:r w:rsidRPr="00212A63">
                    <w:rPr>
                      <w:rFonts w:ascii="Times New Roman" w:eastAsia="Times New Roman" w:hAnsi="Times New Roman" w:cs="Times New Roman"/>
                      <w:sz w:val="24"/>
                      <w:szCs w:val="24"/>
                    </w:rPr>
                    <w:lastRenderedPageBreak/>
                    <w:t>вартості підприємства над балансовою (або гудвіл) викликане саме цінністю тієї чи іншої торгової марки.</w:t>
                  </w:r>
                </w:p>
                <w:p w14:paraId="66373922"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3. </w:t>
                  </w:r>
                  <w:r w:rsidRPr="00212A63">
                    <w:rPr>
                      <w:rFonts w:ascii="Times New Roman" w:eastAsia="Times New Roman" w:hAnsi="Times New Roman" w:cs="Times New Roman"/>
                      <w:b/>
                      <w:bCs/>
                      <w:sz w:val="24"/>
                      <w:szCs w:val="24"/>
                    </w:rPr>
                    <w:t>Проаналізовано стан і тенденції розвитку комерційної концесії в Україні.</w:t>
                  </w:r>
                  <w:r w:rsidRPr="00212A63">
                    <w:rPr>
                      <w:rFonts w:ascii="Times New Roman" w:eastAsia="Times New Roman" w:hAnsi="Times New Roman" w:cs="Times New Roman"/>
                      <w:sz w:val="24"/>
                      <w:szCs w:val="24"/>
                    </w:rPr>
                    <w:t> Перспективи появи і розвитку національних концесійних систем передусім пов’язані з такими факторами як: досконалість/недосконалість законодавчої та нормативної бази, що регулює відносини власності на нематеріальні активи і пов’язані з ними права; інноваційна активність та технологічна конкурентоспроможність вітчизняних підприємств; можливість фінансування відносин комерційної концесії; кількість об’єктів інфраструктури підтримки підприємництва в Україні тощо.</w:t>
                  </w:r>
                </w:p>
                <w:p w14:paraId="6F97CBFB"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4. </w:t>
                  </w:r>
                  <w:r w:rsidRPr="00212A63">
                    <w:rPr>
                      <w:rFonts w:ascii="Times New Roman" w:eastAsia="Times New Roman" w:hAnsi="Times New Roman" w:cs="Times New Roman"/>
                      <w:b/>
                      <w:bCs/>
                      <w:sz w:val="24"/>
                      <w:szCs w:val="24"/>
                    </w:rPr>
                    <w:t>Показано особливості побудови дивізіональних структур управління підприємствами у сфері телекомунікацій.</w:t>
                  </w:r>
                  <w:r w:rsidRPr="00212A63">
                    <w:rPr>
                      <w:rFonts w:ascii="Times New Roman" w:eastAsia="Times New Roman" w:hAnsi="Times New Roman" w:cs="Times New Roman"/>
                      <w:sz w:val="24"/>
                      <w:szCs w:val="24"/>
                    </w:rPr>
                    <w:t> У великих виробничих системах з метою підвищення керованості доцільно застосовувати дивізіональну структуру управління. Розрахунками підтверджено, що з фінансової точки зору, така структура капіталу є найбільш ефективною, оскільки дозволяє досягти максимальної маневреності і високого рівня платоспроможності підприємства.</w:t>
                  </w:r>
                </w:p>
                <w:p w14:paraId="2D79429D"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5. </w:t>
                  </w:r>
                  <w:r w:rsidRPr="00212A63">
                    <w:rPr>
                      <w:rFonts w:ascii="Times New Roman" w:eastAsia="Times New Roman" w:hAnsi="Times New Roman" w:cs="Times New Roman"/>
                      <w:b/>
                      <w:bCs/>
                      <w:sz w:val="24"/>
                      <w:szCs w:val="24"/>
                    </w:rPr>
                    <w:t>Надано рекомендації щодо впровадження процесу бюджетування і стратегічного планування діяльності підприємства.</w:t>
                  </w:r>
                  <w:r w:rsidRPr="00212A63">
                    <w:rPr>
                      <w:rFonts w:ascii="Times New Roman" w:eastAsia="Times New Roman" w:hAnsi="Times New Roman" w:cs="Times New Roman"/>
                      <w:sz w:val="24"/>
                      <w:szCs w:val="24"/>
                    </w:rPr>
                    <w:t> Найбільш розповсюдженою моделлю є бюджетування фінансових потоків, результуючим бюджетом якої є бюджет руху грошових коштів (БРГК). Проведені дослідження дозволили розробити три варіанти БРГК ВАТ „Укртелеком”: оптимістичний, песимістичний та реалістичний.</w:t>
                  </w:r>
                </w:p>
                <w:p w14:paraId="1FFD4034"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6. </w:t>
                  </w:r>
                  <w:r w:rsidRPr="00212A63">
                    <w:rPr>
                      <w:rFonts w:ascii="Times New Roman" w:eastAsia="Times New Roman" w:hAnsi="Times New Roman" w:cs="Times New Roman"/>
                      <w:b/>
                      <w:bCs/>
                      <w:sz w:val="24"/>
                      <w:szCs w:val="24"/>
                    </w:rPr>
                    <w:t>З’ясовано особливості контролінгу та діагностики діяльності концесійного підприємства.</w:t>
                  </w:r>
                  <w:r w:rsidRPr="00212A63">
                    <w:rPr>
                      <w:rFonts w:ascii="Times New Roman" w:eastAsia="Times New Roman" w:hAnsi="Times New Roman" w:cs="Times New Roman"/>
                      <w:sz w:val="24"/>
                      <w:szCs w:val="24"/>
                    </w:rPr>
                    <w:t> Ключовим моментом антикризового індикативного планування діяльності організації є визначення схильності підприємства в цілому та його структурних підрозділів до банкрутства. В дисертації розглянуто найбільш розповсюджені, засновані на аналізі фінансових коефіцієнтів моделі оцінки фінансового стану підприємства і його схильності до банкрутства та апробовано їх на даних вітчизняної (ВАТ „Укртелеком”) і зарубіжних телекомунікаційних компаній. Проведений аналіз дав змогу стверджувати, що у 2003 р. найкращі показники діяльності було продемонстровано компанією „Telenor”, в основному за рахунок високих коефіцієнтів ліквідності та ділової активності, що є результатом оптимальної структури активів, яка, в свою чергу, є наслідком ефективної організаційної структури управління компанією. Інтегральний рейтинг ВАТ „Укртелеком” того року був середнім, але ближчим до вищого, а всі показники – в цілому задовільними.</w:t>
                  </w:r>
                </w:p>
                <w:p w14:paraId="5194C316"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7. </w:t>
                  </w:r>
                  <w:r w:rsidRPr="00212A63">
                    <w:rPr>
                      <w:rFonts w:ascii="Times New Roman" w:eastAsia="Times New Roman" w:hAnsi="Times New Roman" w:cs="Times New Roman"/>
                      <w:b/>
                      <w:bCs/>
                      <w:sz w:val="24"/>
                      <w:szCs w:val="24"/>
                    </w:rPr>
                    <w:t>Систематизовано існуючі і розроблено нові методи аналізу індикаторів фінансвої стабільності концесійного підприємства.</w:t>
                  </w:r>
                  <w:r w:rsidRPr="00212A63">
                    <w:rPr>
                      <w:rFonts w:ascii="Times New Roman" w:eastAsia="Times New Roman" w:hAnsi="Times New Roman" w:cs="Times New Roman"/>
                      <w:sz w:val="24"/>
                      <w:szCs w:val="24"/>
                    </w:rPr>
                    <w:t> Розроблено нову інтегровану методику експрес-оцінки фінансової привабливості потенційного підприємства-партнера та розраховано числові показники для проведення аналізу. Модель побудовано на принципах скорингу (нарахування балів). Акцент зроблено на загальному аналізі якості менеджменту об’єкту.</w:t>
                  </w:r>
                </w:p>
                <w:p w14:paraId="530D05AC"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8. </w:t>
                  </w:r>
                  <w:r w:rsidRPr="00212A63">
                    <w:rPr>
                      <w:rFonts w:ascii="Times New Roman" w:eastAsia="Times New Roman" w:hAnsi="Times New Roman" w:cs="Times New Roman"/>
                      <w:b/>
                      <w:bCs/>
                      <w:sz w:val="24"/>
                      <w:szCs w:val="24"/>
                    </w:rPr>
                    <w:t>Визначено апріорні стратегічні рішення та економічний потенціал розвитку підприємтсва на основі комерційної концесії.</w:t>
                  </w:r>
                  <w:r w:rsidRPr="00212A63">
                    <w:rPr>
                      <w:rFonts w:ascii="Times New Roman" w:eastAsia="Times New Roman" w:hAnsi="Times New Roman" w:cs="Times New Roman"/>
                      <w:sz w:val="24"/>
                      <w:szCs w:val="24"/>
                    </w:rPr>
                    <w:t xml:space="preserve"> На прикладі ВАТ „Укртелеком” показано, що впровадження системи комерційної концесії дозволяє покращити показник абсолютної ліквідності та інші ключові фінансові показники товариства за рахунок додаткових надходжень грошових коштів у вигляді роялті, додаткових надходжень грошових коштів у вигляді орендних </w:t>
                  </w:r>
                  <w:r w:rsidRPr="00212A63">
                    <w:rPr>
                      <w:rFonts w:ascii="Times New Roman" w:eastAsia="Times New Roman" w:hAnsi="Times New Roman" w:cs="Times New Roman"/>
                      <w:sz w:val="24"/>
                      <w:szCs w:val="24"/>
                    </w:rPr>
                    <w:lastRenderedPageBreak/>
                    <w:t>платежів, диверсифікації поточних зобов’язань підприємства, диверсифікації кредиторської заборгованості товариства, зростання прибутків окремих структурних підрозділів.</w:t>
                  </w:r>
                </w:p>
                <w:p w14:paraId="359F79CB" w14:textId="77777777" w:rsidR="00212A63" w:rsidRPr="00212A63" w:rsidRDefault="00212A63" w:rsidP="00212A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12A63">
                    <w:rPr>
                      <w:rFonts w:ascii="Times New Roman" w:eastAsia="Times New Roman" w:hAnsi="Times New Roman" w:cs="Times New Roman"/>
                      <w:sz w:val="24"/>
                      <w:szCs w:val="24"/>
                    </w:rPr>
                    <w:t>9. </w:t>
                  </w:r>
                  <w:r w:rsidRPr="00212A63">
                    <w:rPr>
                      <w:rFonts w:ascii="Times New Roman" w:eastAsia="Times New Roman" w:hAnsi="Times New Roman" w:cs="Times New Roman"/>
                      <w:b/>
                      <w:bCs/>
                      <w:sz w:val="24"/>
                      <w:szCs w:val="24"/>
                    </w:rPr>
                    <w:t>Надано рекомендації щодо оптимізації показників діяльності концесійного підприємства.</w:t>
                  </w:r>
                  <w:r w:rsidRPr="00212A63">
                    <w:rPr>
                      <w:rFonts w:ascii="Times New Roman" w:eastAsia="Times New Roman" w:hAnsi="Times New Roman" w:cs="Times New Roman"/>
                      <w:sz w:val="24"/>
                      <w:szCs w:val="24"/>
                    </w:rPr>
                    <w:t> Розроблено авторську економіко-математичну модель, засновану на врахуванні системи прямих і непрямих впливів та обмежень і досягненні певного рівня ефективності шляхом регулювання відповідної відсоткової ставки.</w:t>
                  </w:r>
                </w:p>
              </w:tc>
            </w:tr>
          </w:tbl>
          <w:p w14:paraId="7FB08BAF" w14:textId="77777777" w:rsidR="00212A63" w:rsidRPr="00212A63" w:rsidRDefault="00212A63" w:rsidP="00212A63">
            <w:pPr>
              <w:spacing w:after="0" w:line="240" w:lineRule="auto"/>
              <w:rPr>
                <w:rFonts w:ascii="Times New Roman" w:eastAsia="Times New Roman" w:hAnsi="Times New Roman" w:cs="Times New Roman"/>
                <w:sz w:val="24"/>
                <w:szCs w:val="24"/>
              </w:rPr>
            </w:pPr>
          </w:p>
        </w:tc>
      </w:tr>
    </w:tbl>
    <w:p w14:paraId="1F5CF091" w14:textId="77777777" w:rsidR="00212A63" w:rsidRPr="00212A63" w:rsidRDefault="00212A63" w:rsidP="00212A63"/>
    <w:sectPr w:rsidR="00212A63" w:rsidRPr="00212A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B15A" w14:textId="77777777" w:rsidR="00402E5D" w:rsidRDefault="00402E5D">
      <w:pPr>
        <w:spacing w:after="0" w:line="240" w:lineRule="auto"/>
      </w:pPr>
      <w:r>
        <w:separator/>
      </w:r>
    </w:p>
  </w:endnote>
  <w:endnote w:type="continuationSeparator" w:id="0">
    <w:p w14:paraId="7D386C4D" w14:textId="77777777" w:rsidR="00402E5D" w:rsidRDefault="0040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3C34" w14:textId="77777777" w:rsidR="00402E5D" w:rsidRDefault="00402E5D">
      <w:pPr>
        <w:spacing w:after="0" w:line="240" w:lineRule="auto"/>
      </w:pPr>
      <w:r>
        <w:separator/>
      </w:r>
    </w:p>
  </w:footnote>
  <w:footnote w:type="continuationSeparator" w:id="0">
    <w:p w14:paraId="3F601593" w14:textId="77777777" w:rsidR="00402E5D" w:rsidRDefault="00402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2E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2E5D"/>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79311</TotalTime>
  <Pages>4</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2004</cp:revision>
  <dcterms:created xsi:type="dcterms:W3CDTF">2024-06-20T08:51:00Z</dcterms:created>
  <dcterms:modified xsi:type="dcterms:W3CDTF">2024-09-11T17:18:00Z</dcterms:modified>
  <cp:category/>
</cp:coreProperties>
</file>