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E110" w14:textId="77777777" w:rsidR="008418BD" w:rsidRDefault="008418BD" w:rsidP="008418BD">
      <w:pPr>
        <w:pStyle w:val="afffffffffffffffffffffffffff5"/>
        <w:rPr>
          <w:rFonts w:ascii="Verdana" w:hAnsi="Verdana"/>
          <w:color w:val="000000"/>
          <w:sz w:val="21"/>
          <w:szCs w:val="21"/>
        </w:rPr>
      </w:pPr>
      <w:r>
        <w:rPr>
          <w:rFonts w:ascii="Helvetica" w:hAnsi="Helvetica" w:cs="Helvetica"/>
          <w:b/>
          <w:bCs w:val="0"/>
          <w:color w:val="222222"/>
          <w:sz w:val="21"/>
          <w:szCs w:val="21"/>
        </w:rPr>
        <w:t>Омукеева, Джумакан Алинуровна.</w:t>
      </w:r>
    </w:p>
    <w:p w14:paraId="70DDFC93" w14:textId="77777777" w:rsidR="008418BD" w:rsidRDefault="008418BD" w:rsidP="008418BD">
      <w:pPr>
        <w:pStyle w:val="20"/>
        <w:spacing w:before="0" w:after="312"/>
        <w:rPr>
          <w:rFonts w:ascii="Arial" w:hAnsi="Arial" w:cs="Arial"/>
          <w:caps/>
          <w:color w:val="333333"/>
          <w:sz w:val="27"/>
          <w:szCs w:val="27"/>
        </w:rPr>
      </w:pPr>
      <w:r>
        <w:rPr>
          <w:rFonts w:ascii="Helvetica" w:hAnsi="Helvetica" w:cs="Helvetica"/>
          <w:caps/>
          <w:color w:val="222222"/>
          <w:sz w:val="21"/>
          <w:szCs w:val="21"/>
        </w:rPr>
        <w:t>Этнонациональная политика современного Кыргызского государства : диссертация ... доктора политических наук : 23.00.02. - Москва, 2003. - 428 с.</w:t>
      </w:r>
    </w:p>
    <w:p w14:paraId="0F2F8479" w14:textId="77777777" w:rsidR="008418BD" w:rsidRDefault="008418BD" w:rsidP="008418B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Омукеева, Джумакан Алинуровна</w:t>
      </w:r>
    </w:p>
    <w:p w14:paraId="2CF9CD2E"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413289"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ИСТОРИКО-ПОЛИТОЛОГИЧЕСКИЙ АНАЛИЗ ЭТНОСОЦИАЛЬНОГО РАЗВИТИЯ КЫРГЫЗСТАНА (СЕРЕДИНА XIX - XX ВВ).</w:t>
      </w:r>
    </w:p>
    <w:p w14:paraId="0E3C5690"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аспекты этногенеза кыргызского народа.</w:t>
      </w:r>
    </w:p>
    <w:p w14:paraId="3BD18CE8"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Киргизия в составе Российской империи: политика государства по отношению к колониальным окраинам.</w:t>
      </w:r>
    </w:p>
    <w:p w14:paraId="71177BC4"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Киргизия в составе Союза Советских Социалистических Республик: историко-политологический анализ особенностей развития.</w:t>
      </w:r>
    </w:p>
    <w:p w14:paraId="2CF40617"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КЫРГЫЗСКОЙ РЕСПУБЛИКИ КАК ПОЛИЭТНИЧЕСКОГО ГОСУДАРСТВА: ПРОБЛЕМЫ МЕЖЭТНИЧЕСКИХ ОТНОШЕНИЙ.</w:t>
      </w:r>
    </w:p>
    <w:p w14:paraId="289A6BCF"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Этносы, формирующие народ Кыргызстана, и вопросы межэтнических коммуникаций.</w:t>
      </w:r>
    </w:p>
    <w:p w14:paraId="4726BAAB"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Этнополитические конфликты как негативный опыт межэтнических коммуникаций (на примере Ошских событий 1990 г.) и их влияние на этнонациональную политику государства.</w:t>
      </w:r>
    </w:p>
    <w:p w14:paraId="33D3FD20"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Последствия миграции для этнополитической структуры Кыргызстана и ее роль в приоритетах этнонациональной политики.</w:t>
      </w:r>
    </w:p>
    <w:p w14:paraId="66A287A5"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КОНЦЕПТУАЛЬНЫЕ ОСНОВЫ ЭТНОНАЦИОНАЛЬНОЙ ПОЛИТИКИ КЫРГЫЗСКОЙ РЕСПУБЛИКИ И ЕЕ РЕАЛИЗАЦИЯ.</w:t>
      </w:r>
    </w:p>
    <w:p w14:paraId="043AA8AD"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Политико-правовые аспекты этнонациональной политики Кыргызстана.</w:t>
      </w:r>
    </w:p>
    <w:p w14:paraId="59659F41"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Стратегия этнонациональной политики кыргызского государства: реализация общенациональной идеи «Мы - народ Кыргызстана» и государственного лозунга «Кыргызстан — наш общий дом».</w:t>
      </w:r>
    </w:p>
    <w:p w14:paraId="2A9B7979" w14:textId="77777777" w:rsidR="008418BD" w:rsidRDefault="008418BD" w:rsidP="00841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Ассамблея народа Кыргызстана и ее роль в процессе гармонизации межнациональных отношений, укрепления дружбы народов и единства Кыргызской Республики.</w:t>
      </w:r>
    </w:p>
    <w:p w14:paraId="7823CDB0" w14:textId="72BD7067" w:rsidR="00F37380" w:rsidRPr="008418BD" w:rsidRDefault="00F37380" w:rsidP="008418BD"/>
    <w:sectPr w:rsidR="00F37380" w:rsidRPr="008418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B337" w14:textId="77777777" w:rsidR="002155DF" w:rsidRDefault="002155DF">
      <w:pPr>
        <w:spacing w:after="0" w:line="240" w:lineRule="auto"/>
      </w:pPr>
      <w:r>
        <w:separator/>
      </w:r>
    </w:p>
  </w:endnote>
  <w:endnote w:type="continuationSeparator" w:id="0">
    <w:p w14:paraId="186D8805" w14:textId="77777777" w:rsidR="002155DF" w:rsidRDefault="0021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80DD" w14:textId="77777777" w:rsidR="002155DF" w:rsidRDefault="002155DF"/>
    <w:p w14:paraId="777783E3" w14:textId="77777777" w:rsidR="002155DF" w:rsidRDefault="002155DF"/>
    <w:p w14:paraId="3F0B80FE" w14:textId="77777777" w:rsidR="002155DF" w:rsidRDefault="002155DF"/>
    <w:p w14:paraId="37606EE9" w14:textId="77777777" w:rsidR="002155DF" w:rsidRDefault="002155DF"/>
    <w:p w14:paraId="098BA3EF" w14:textId="77777777" w:rsidR="002155DF" w:rsidRDefault="002155DF"/>
    <w:p w14:paraId="4D1CBFA5" w14:textId="77777777" w:rsidR="002155DF" w:rsidRDefault="002155DF"/>
    <w:p w14:paraId="62F10324" w14:textId="77777777" w:rsidR="002155DF" w:rsidRDefault="002155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36D4D9" wp14:editId="65905E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9169" w14:textId="77777777" w:rsidR="002155DF" w:rsidRDefault="0021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6D4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909169" w14:textId="77777777" w:rsidR="002155DF" w:rsidRDefault="0021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1272FD" w14:textId="77777777" w:rsidR="002155DF" w:rsidRDefault="002155DF"/>
    <w:p w14:paraId="05D237DE" w14:textId="77777777" w:rsidR="002155DF" w:rsidRDefault="002155DF"/>
    <w:p w14:paraId="6CB5FEF6" w14:textId="77777777" w:rsidR="002155DF" w:rsidRDefault="002155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0B8E1" wp14:editId="41117F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13C3" w14:textId="77777777" w:rsidR="002155DF" w:rsidRDefault="002155DF"/>
                          <w:p w14:paraId="5658F6AE" w14:textId="77777777" w:rsidR="002155DF" w:rsidRDefault="00215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B8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E13C3" w14:textId="77777777" w:rsidR="002155DF" w:rsidRDefault="002155DF"/>
                    <w:p w14:paraId="5658F6AE" w14:textId="77777777" w:rsidR="002155DF" w:rsidRDefault="00215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30FDE" w14:textId="77777777" w:rsidR="002155DF" w:rsidRDefault="002155DF"/>
    <w:p w14:paraId="19846BBA" w14:textId="77777777" w:rsidR="002155DF" w:rsidRDefault="002155DF">
      <w:pPr>
        <w:rPr>
          <w:sz w:val="2"/>
          <w:szCs w:val="2"/>
        </w:rPr>
      </w:pPr>
    </w:p>
    <w:p w14:paraId="08257B44" w14:textId="77777777" w:rsidR="002155DF" w:rsidRDefault="002155DF"/>
    <w:p w14:paraId="20F69820" w14:textId="77777777" w:rsidR="002155DF" w:rsidRDefault="002155DF">
      <w:pPr>
        <w:spacing w:after="0" w:line="240" w:lineRule="auto"/>
      </w:pPr>
    </w:p>
  </w:footnote>
  <w:footnote w:type="continuationSeparator" w:id="0">
    <w:p w14:paraId="15BF31CE" w14:textId="77777777" w:rsidR="002155DF" w:rsidRDefault="0021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DF"/>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75534</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1971</cp:revision>
  <cp:lastPrinted>2009-02-06T05:36:00Z</cp:lastPrinted>
  <dcterms:created xsi:type="dcterms:W3CDTF">2024-01-07T13:43:00Z</dcterms:created>
  <dcterms:modified xsi:type="dcterms:W3CDTF">2025-04-18T00:21:00Z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