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5377C29" w:rsidR="00670968" w:rsidRPr="00ED17AF" w:rsidRDefault="00ED17AF" w:rsidP="00ED17AF">
      <w:r>
        <w:rPr>
          <w:rFonts w:ascii="Verdana" w:hAnsi="Verdana"/>
          <w:b/>
          <w:bCs/>
          <w:color w:val="000000"/>
          <w:shd w:val="clear" w:color="auto" w:fill="FFFFFF"/>
        </w:rPr>
        <w:t>Амер Махмуд Салим Аль Зу'бі. Маркери запалення при гіпертонічній хворобі, їх зв'язок з функцією судинного ендотелію і ліпідним профілем крові, патогенетичне і прогностичне значення.- Дисертація канд. мед. наук: 14.01.11, Держ. установа "Крим. держ. мед. ун-т ім. С. І. Георгієвського". - Сімф., 2012.- 200 с. </w:t>
      </w:r>
    </w:p>
    <w:sectPr w:rsidR="00670968" w:rsidRPr="00ED17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5C64" w14:textId="77777777" w:rsidR="00747FE3" w:rsidRDefault="00747FE3">
      <w:pPr>
        <w:spacing w:after="0" w:line="240" w:lineRule="auto"/>
      </w:pPr>
      <w:r>
        <w:separator/>
      </w:r>
    </w:p>
  </w:endnote>
  <w:endnote w:type="continuationSeparator" w:id="0">
    <w:p w14:paraId="7E27C200" w14:textId="77777777" w:rsidR="00747FE3" w:rsidRDefault="0074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3FBD" w14:textId="77777777" w:rsidR="00747FE3" w:rsidRDefault="00747FE3">
      <w:pPr>
        <w:spacing w:after="0" w:line="240" w:lineRule="auto"/>
      </w:pPr>
      <w:r>
        <w:separator/>
      </w:r>
    </w:p>
  </w:footnote>
  <w:footnote w:type="continuationSeparator" w:id="0">
    <w:p w14:paraId="5C90046E" w14:textId="77777777" w:rsidR="00747FE3" w:rsidRDefault="0074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7F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47FE3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120988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4262</cp:revision>
  <dcterms:created xsi:type="dcterms:W3CDTF">2024-06-20T08:51:00Z</dcterms:created>
  <dcterms:modified xsi:type="dcterms:W3CDTF">2025-01-18T12:13:00Z</dcterms:modified>
  <cp:category/>
</cp:coreProperties>
</file>