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B119"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Корнев, Константин Петрович.</w:t>
      </w:r>
    </w:p>
    <w:p w14:paraId="0CC7016C"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xml:space="preserve">Фотоэмиссионные исследования электронной структуры халькогенидных стеклообразных </w:t>
      </w:r>
      <w:proofErr w:type="gramStart"/>
      <w:r w:rsidRPr="00D15A88">
        <w:rPr>
          <w:rFonts w:ascii="Helvetica" w:eastAsia="Symbol" w:hAnsi="Helvetica" w:cs="Helvetica"/>
          <w:b/>
          <w:bCs/>
          <w:color w:val="222222"/>
          <w:kern w:val="0"/>
          <w:sz w:val="21"/>
          <w:szCs w:val="21"/>
          <w:lang w:eastAsia="ru-RU"/>
        </w:rPr>
        <w:t>полупроводников :</w:t>
      </w:r>
      <w:proofErr w:type="gramEnd"/>
      <w:r w:rsidRPr="00D15A8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1983. - 193 </w:t>
      </w:r>
      <w:proofErr w:type="gramStart"/>
      <w:r w:rsidRPr="00D15A88">
        <w:rPr>
          <w:rFonts w:ascii="Helvetica" w:eastAsia="Symbol" w:hAnsi="Helvetica" w:cs="Helvetica"/>
          <w:b/>
          <w:bCs/>
          <w:color w:val="222222"/>
          <w:kern w:val="0"/>
          <w:sz w:val="21"/>
          <w:szCs w:val="21"/>
          <w:lang w:eastAsia="ru-RU"/>
        </w:rPr>
        <w:t>с. :</w:t>
      </w:r>
      <w:proofErr w:type="gramEnd"/>
      <w:r w:rsidRPr="00D15A88">
        <w:rPr>
          <w:rFonts w:ascii="Helvetica" w:eastAsia="Symbol" w:hAnsi="Helvetica" w:cs="Helvetica"/>
          <w:b/>
          <w:bCs/>
          <w:color w:val="222222"/>
          <w:kern w:val="0"/>
          <w:sz w:val="21"/>
          <w:szCs w:val="21"/>
          <w:lang w:eastAsia="ru-RU"/>
        </w:rPr>
        <w:t xml:space="preserve"> ил.</w:t>
      </w:r>
    </w:p>
    <w:p w14:paraId="498E50F2"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Корнев, Константин Петрович</w:t>
      </w:r>
    </w:p>
    <w:p w14:paraId="73C41D0B"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ВВЕДЕНИЕ.</w:t>
      </w:r>
    </w:p>
    <w:p w14:paraId="459B13A0"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ГЛАВА I. Халькогенидные стеклообразные полупроводники. Исследование плотности состояний и поверхностных свойств. 9</w:t>
      </w:r>
    </w:p>
    <w:p w14:paraId="694CB8DD"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I.I. Энергетическая структура аморфных и стеклообразных полупроводников</w:t>
      </w:r>
    </w:p>
    <w:p w14:paraId="3F5CEB06"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1.2. Методы изучения плотности состояний</w:t>
      </w:r>
    </w:p>
    <w:p w14:paraId="6AB11EDE"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1.3. Исследование поверхности полупроводников фотоэмиссионными методами. Поверхностные свойства ХСП.</w:t>
      </w:r>
    </w:p>
    <w:p w14:paraId="27FA14C0"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1.3.1. Рентгеновская фотоэлектронная спектроскопия и метод ЭСХА</w:t>
      </w:r>
    </w:p>
    <w:p w14:paraId="3FFAC505"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1.3.2. Ультрафиолетовая фотоэлектронная спектроскопия</w:t>
      </w:r>
    </w:p>
    <w:p w14:paraId="12651E4C"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1.3.3. Поверхностные свойства ХСП</w:t>
      </w:r>
    </w:p>
    <w:p w14:paraId="4C47F60B"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ВЫВОДЫ К ГЛАВЕ I. Постановка задачи.</w:t>
      </w:r>
    </w:p>
    <w:p w14:paraId="7FB6D2D1"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xml:space="preserve">ГЛАВА П. Методика </w:t>
      </w:r>
      <w:proofErr w:type="gramStart"/>
      <w:r w:rsidRPr="00D15A88">
        <w:rPr>
          <w:rFonts w:ascii="Helvetica" w:eastAsia="Symbol" w:hAnsi="Helvetica" w:cs="Helvetica"/>
          <w:b/>
          <w:bCs/>
          <w:color w:val="222222"/>
          <w:kern w:val="0"/>
          <w:sz w:val="21"/>
          <w:szCs w:val="21"/>
          <w:lang w:eastAsia="ru-RU"/>
        </w:rPr>
        <w:t>измерений .</w:t>
      </w:r>
      <w:proofErr w:type="gramEnd"/>
      <w:r w:rsidRPr="00D15A88">
        <w:rPr>
          <w:rFonts w:ascii="Helvetica" w:eastAsia="Symbol" w:hAnsi="Helvetica" w:cs="Helvetica"/>
          <w:b/>
          <w:bCs/>
          <w:color w:val="222222"/>
          <w:kern w:val="0"/>
          <w:sz w:val="21"/>
          <w:szCs w:val="21"/>
          <w:lang w:eastAsia="ru-RU"/>
        </w:rPr>
        <w:t xml:space="preserve"> 46</w:t>
      </w:r>
    </w:p>
    <w:p w14:paraId="23C29F6D"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2.1. Выбор методики исследования ХСП</w:t>
      </w:r>
    </w:p>
    <w:p w14:paraId="7C6AEA0B"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2.2. Выбор анализатора энергий фотоэлектронов для исследования фотоэмиссии из ХСП</w:t>
      </w:r>
    </w:p>
    <w:p w14:paraId="2CA192D8"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2.3. Экспериментальная установка.</w:t>
      </w:r>
    </w:p>
    <w:p w14:paraId="4D8B4335"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2.4. Разрешение энергоанализатора типа сферического конденсатора с задерживающим полем.</w:t>
      </w:r>
    </w:p>
    <w:p w14:paraId="729E20D1"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2.4.1. Теоретический предел разрешения</w:t>
      </w:r>
    </w:p>
    <w:p w14:paraId="375DE697"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2.4.2. Реальное разрешение энергоанализатора</w:t>
      </w:r>
    </w:p>
    <w:p w14:paraId="286401A7"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- 3</w:t>
      </w:r>
    </w:p>
    <w:p w14:paraId="1FA0327F"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2.4.3. Оценка работы энергоанализатора, используемого в установке</w:t>
      </w:r>
    </w:p>
    <w:p w14:paraId="5FBDE8E8"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2.4.4. Экспериментальная проверка разрешения энергоанализатора</w:t>
      </w:r>
    </w:p>
    <w:p w14:paraId="139D0405"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xml:space="preserve">ГЛАВА Ш. Исследование плотности состояний вблизи вершины валентной зоны </w:t>
      </w:r>
      <w:proofErr w:type="gramStart"/>
      <w:r w:rsidRPr="00D15A88">
        <w:rPr>
          <w:rFonts w:ascii="Helvetica" w:eastAsia="Symbol" w:hAnsi="Helvetica" w:cs="Helvetica"/>
          <w:b/>
          <w:bCs/>
          <w:color w:val="222222"/>
          <w:kern w:val="0"/>
          <w:sz w:val="21"/>
          <w:szCs w:val="21"/>
          <w:lang w:eastAsia="ru-RU"/>
        </w:rPr>
        <w:t>ХСП .</w:t>
      </w:r>
      <w:proofErr w:type="gramEnd"/>
      <w:r w:rsidRPr="00D15A88">
        <w:rPr>
          <w:rFonts w:ascii="Helvetica" w:eastAsia="Symbol" w:hAnsi="Helvetica" w:cs="Helvetica"/>
          <w:b/>
          <w:bCs/>
          <w:color w:val="222222"/>
          <w:kern w:val="0"/>
          <w:sz w:val="21"/>
          <w:szCs w:val="21"/>
          <w:lang w:eastAsia="ru-RU"/>
        </w:rPr>
        <w:t xml:space="preserve"> 77</w:t>
      </w:r>
    </w:p>
    <w:p w14:paraId="09AFF156"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3.1. Изготовление образцов для исследования плотности состояний</w:t>
      </w:r>
    </w:p>
    <w:p w14:paraId="3DCA2897"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3.2. Спектр плотности состояний у вершины валентной зоны ХСП системы Jls- Se-Т&amp;</w:t>
      </w:r>
    </w:p>
    <w:p w14:paraId="0F83F31D"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3.2.1. Теоретические основы расчета плотности состояний по результатам измерения фотоэмиссии.</w:t>
      </w:r>
    </w:p>
    <w:p w14:paraId="5412533C"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lastRenderedPageBreak/>
        <w:t>3.2.2. Экспериментальное исследование плотности состояний в ХСП системыJs~Se~fe3Q</w:t>
      </w:r>
    </w:p>
    <w:p w14:paraId="5E100B5F"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3.3. Исследование плотности состояний при переходе от состава J^Sx^bV. составу</w:t>
      </w:r>
    </w:p>
    <w:p w14:paraId="28912EE7"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S6t2 Se3 в системе А$ -SfiSe.</w:t>
      </w:r>
    </w:p>
    <w:p w14:paraId="64C12344"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3.4. Плотность состояний у верхнего края валентной зоны трисульфида мышьяка . . . III</w:t>
      </w:r>
    </w:p>
    <w:p w14:paraId="6072CF41"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3.5. Полученные результаты; обсуждение</w:t>
      </w:r>
    </w:p>
    <w:p w14:paraId="2F85CB81"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xml:space="preserve">ГЛАВА 1У. Фотоэмиссионные исследования состояния поверхности и фотоструктурных превращений в </w:t>
      </w:r>
      <w:proofErr w:type="gramStart"/>
      <w:r w:rsidRPr="00D15A88">
        <w:rPr>
          <w:rFonts w:ascii="Helvetica" w:eastAsia="Symbol" w:hAnsi="Helvetica" w:cs="Helvetica"/>
          <w:b/>
          <w:bCs/>
          <w:color w:val="222222"/>
          <w:kern w:val="0"/>
          <w:sz w:val="21"/>
          <w:szCs w:val="21"/>
          <w:lang w:eastAsia="ru-RU"/>
        </w:rPr>
        <w:t>ХСП .</w:t>
      </w:r>
      <w:proofErr w:type="gramEnd"/>
      <w:r w:rsidRPr="00D15A88">
        <w:rPr>
          <w:rFonts w:ascii="Helvetica" w:eastAsia="Symbol" w:hAnsi="Helvetica" w:cs="Helvetica"/>
          <w:b/>
          <w:bCs/>
          <w:color w:val="222222"/>
          <w:kern w:val="0"/>
          <w:sz w:val="21"/>
          <w:szCs w:val="21"/>
          <w:lang w:eastAsia="ru-RU"/>
        </w:rPr>
        <w:t xml:space="preserve"> 138-</w:t>
      </w:r>
    </w:p>
    <w:p w14:paraId="3ADCD401"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§4.1. Исследование состояния поверхности стеклообразного J\si Se3 после различных обработок: травление в щелочи, азотной кислоте, механическая шлифовка и полировка</w:t>
      </w:r>
    </w:p>
    <w:p w14:paraId="44BDF06C"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4.1Л. Приготовление образцов</w:t>
      </w:r>
    </w:p>
    <w:p w14:paraId="45BD32B4"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4.1.2. Фотоэмиссионные исследования поверхности</w:t>
      </w:r>
    </w:p>
    <w:p w14:paraId="064F0A92"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4.2. Влияние окисления и действие органических растворителей на зарядовое состояние поверхности аморфных пленок</w:t>
      </w:r>
    </w:p>
    <w:p w14:paraId="21553B16"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4.2.1. Приготовление образцов</w:t>
      </w:r>
    </w:p>
    <w:p w14:paraId="5DC88FBC"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4.2.2. Влияние обработок на состояние поверхности.</w:t>
      </w:r>
    </w:p>
    <w:p w14:paraId="723F09D8"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4.3. Изменение состояния поверхности аморфных пленок jfej, Зз и пленок системы</w:t>
      </w:r>
    </w:p>
    <w:p w14:paraId="7769888B"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J\s ~Se при отжиге.</w:t>
      </w:r>
    </w:p>
    <w:p w14:paraId="26A83E0D"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4.4. Перераспределение плотности состояний при фотоструктурных превращениях</w:t>
      </w:r>
    </w:p>
    <w:p w14:paraId="1F612E73"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4.4.1. Приготовление образцов</w:t>
      </w:r>
    </w:p>
    <w:p w14:paraId="6E3FAE51"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4.4.2. Исследование плотности состояний методом УФЭС.</w:t>
      </w:r>
    </w:p>
    <w:p w14:paraId="1C0F50A4"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 4.5. Обсуждение результатов</w:t>
      </w:r>
    </w:p>
    <w:p w14:paraId="129556C2"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4.5.1. Изменение состояния поверхности</w:t>
      </w:r>
    </w:p>
    <w:p w14:paraId="062E0647" w14:textId="77777777" w:rsidR="00D15A88" w:rsidRPr="00D15A88" w:rsidRDefault="00D15A88" w:rsidP="00D15A88">
      <w:pPr>
        <w:rPr>
          <w:rFonts w:ascii="Helvetica" w:eastAsia="Symbol" w:hAnsi="Helvetica" w:cs="Helvetica"/>
          <w:b/>
          <w:bCs/>
          <w:color w:val="222222"/>
          <w:kern w:val="0"/>
          <w:sz w:val="21"/>
          <w:szCs w:val="21"/>
          <w:lang w:eastAsia="ru-RU"/>
        </w:rPr>
      </w:pPr>
      <w:r w:rsidRPr="00D15A88">
        <w:rPr>
          <w:rFonts w:ascii="Helvetica" w:eastAsia="Symbol" w:hAnsi="Helvetica" w:cs="Helvetica"/>
          <w:b/>
          <w:bCs/>
          <w:color w:val="222222"/>
          <w:kern w:val="0"/>
          <w:sz w:val="21"/>
          <w:szCs w:val="21"/>
          <w:lang w:eastAsia="ru-RU"/>
        </w:rPr>
        <w:t>4.5.2. Фотоструктурные превращения</w:t>
      </w:r>
    </w:p>
    <w:p w14:paraId="3869883D" w14:textId="6CDEF84B" w:rsidR="00F11235" w:rsidRPr="00D15A88" w:rsidRDefault="00F11235" w:rsidP="00D15A88"/>
    <w:sectPr w:rsidR="00F11235" w:rsidRPr="00D15A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C3EF" w14:textId="77777777" w:rsidR="008A7593" w:rsidRDefault="008A7593">
      <w:pPr>
        <w:spacing w:after="0" w:line="240" w:lineRule="auto"/>
      </w:pPr>
      <w:r>
        <w:separator/>
      </w:r>
    </w:p>
  </w:endnote>
  <w:endnote w:type="continuationSeparator" w:id="0">
    <w:p w14:paraId="5220390A" w14:textId="77777777" w:rsidR="008A7593" w:rsidRDefault="008A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E4F5" w14:textId="77777777" w:rsidR="008A7593" w:rsidRDefault="008A7593"/>
    <w:p w14:paraId="0A27660C" w14:textId="77777777" w:rsidR="008A7593" w:rsidRDefault="008A7593"/>
    <w:p w14:paraId="24828213" w14:textId="77777777" w:rsidR="008A7593" w:rsidRDefault="008A7593"/>
    <w:p w14:paraId="3DC4D0B8" w14:textId="77777777" w:rsidR="008A7593" w:rsidRDefault="008A7593"/>
    <w:p w14:paraId="4287F710" w14:textId="77777777" w:rsidR="008A7593" w:rsidRDefault="008A7593"/>
    <w:p w14:paraId="751E00F1" w14:textId="77777777" w:rsidR="008A7593" w:rsidRDefault="008A7593"/>
    <w:p w14:paraId="1B171F7B" w14:textId="77777777" w:rsidR="008A7593" w:rsidRDefault="008A75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405212" wp14:editId="1C997E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EC131" w14:textId="77777777" w:rsidR="008A7593" w:rsidRDefault="008A75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405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CEC131" w14:textId="77777777" w:rsidR="008A7593" w:rsidRDefault="008A75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1F63F5" w14:textId="77777777" w:rsidR="008A7593" w:rsidRDefault="008A7593"/>
    <w:p w14:paraId="0C4AA9A4" w14:textId="77777777" w:rsidR="008A7593" w:rsidRDefault="008A7593"/>
    <w:p w14:paraId="275AA0D1" w14:textId="77777777" w:rsidR="008A7593" w:rsidRDefault="008A75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8FB3FB" wp14:editId="6EF873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07E49" w14:textId="77777777" w:rsidR="008A7593" w:rsidRDefault="008A7593"/>
                          <w:p w14:paraId="4A597BE7" w14:textId="77777777" w:rsidR="008A7593" w:rsidRDefault="008A75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FB3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E07E49" w14:textId="77777777" w:rsidR="008A7593" w:rsidRDefault="008A7593"/>
                    <w:p w14:paraId="4A597BE7" w14:textId="77777777" w:rsidR="008A7593" w:rsidRDefault="008A75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D83A28" w14:textId="77777777" w:rsidR="008A7593" w:rsidRDefault="008A7593"/>
    <w:p w14:paraId="343BEE45" w14:textId="77777777" w:rsidR="008A7593" w:rsidRDefault="008A7593">
      <w:pPr>
        <w:rPr>
          <w:sz w:val="2"/>
          <w:szCs w:val="2"/>
        </w:rPr>
      </w:pPr>
    </w:p>
    <w:p w14:paraId="7A308975" w14:textId="77777777" w:rsidR="008A7593" w:rsidRDefault="008A7593"/>
    <w:p w14:paraId="331636C7" w14:textId="77777777" w:rsidR="008A7593" w:rsidRDefault="008A7593">
      <w:pPr>
        <w:spacing w:after="0" w:line="240" w:lineRule="auto"/>
      </w:pPr>
    </w:p>
  </w:footnote>
  <w:footnote w:type="continuationSeparator" w:id="0">
    <w:p w14:paraId="0CC542A4" w14:textId="77777777" w:rsidR="008A7593" w:rsidRDefault="008A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593"/>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164511</TotalTime>
  <Pages>2</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5034</cp:revision>
  <cp:lastPrinted>2009-02-06T05:36:00Z</cp:lastPrinted>
  <dcterms:created xsi:type="dcterms:W3CDTF">2024-01-07T13:43:00Z</dcterms:created>
  <dcterms:modified xsi:type="dcterms:W3CDTF">2025-09-14T18:07:00Z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