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17C6" w14:textId="10A39DC0" w:rsidR="009C695E" w:rsidRDefault="00CC2335" w:rsidP="00CC2335">
      <w:pPr>
        <w:rPr>
          <w:rFonts w:ascii="Verdana" w:hAnsi="Verdana"/>
          <w:b/>
          <w:bCs/>
          <w:color w:val="000000"/>
          <w:shd w:val="clear" w:color="auto" w:fill="FFFFFF"/>
        </w:rPr>
      </w:pPr>
      <w:r>
        <w:rPr>
          <w:rFonts w:ascii="Verdana" w:hAnsi="Verdana"/>
          <w:b/>
          <w:bCs/>
          <w:color w:val="000000"/>
          <w:shd w:val="clear" w:color="auto" w:fill="FFFFFF"/>
        </w:rPr>
        <w:t>Цвігун Дмитро Петрович. Адміністративний нагляд органів внутрішніх справ у сфері забезпечення громадського порядку і громадської безпеки: Дис... канд. юрид. наук: 12.00.07 / Національна академія внутрішніх справ України. - К., 2002. - 169 арк. - Бібліогр.: арк. 156-169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2335" w:rsidRPr="00CC2335" w14:paraId="222FDFA5" w14:textId="77777777" w:rsidTr="00CC2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2335" w:rsidRPr="00CC2335" w14:paraId="3D502475" w14:textId="77777777">
              <w:trPr>
                <w:tblCellSpacing w:w="0" w:type="dxa"/>
              </w:trPr>
              <w:tc>
                <w:tcPr>
                  <w:tcW w:w="0" w:type="auto"/>
                  <w:vAlign w:val="center"/>
                  <w:hideMark/>
                </w:tcPr>
                <w:p w14:paraId="2436D79A"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b/>
                      <w:bCs/>
                      <w:sz w:val="24"/>
                      <w:szCs w:val="24"/>
                    </w:rPr>
                    <w:lastRenderedPageBreak/>
                    <w:t>Цвігун Д.П. Адміністративний нагляд органів внутрішніх справ у сфері забезпечення громадського порядку і громадської безпеки. – Рукопис.</w:t>
                  </w:r>
                </w:p>
                <w:p w14:paraId="66F9FEF7"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 Національна академія внутрішніх справ України, Київ, 2002.</w:t>
                  </w:r>
                </w:p>
                <w:p w14:paraId="1FB749A3"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Дисертація присвячена актуальним питанням правового регулювання та організації адміністративно-наглядової діяльності органів внутрішніх справ (міліції) в сфері забезпечення громадського порядку і громадської безпеки. В роботі запропонований новий погляд на проблему адміністративно-наглядової діяльності міліції, що ґрунтується на сучасних економічних, правових, політичних і організаційних реаліях; зроблено акцент на виявлення та обґрунтування специфіки адміністративного нагляду як самостійного виду контрольно-наглядової діяльності; здійснено розширений і поглиблений аналіз наукових знань про адміністративний нагляд і практику його застосування.</w:t>
                  </w:r>
                </w:p>
                <w:p w14:paraId="5590A803"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В результаті виконаного дослідження пропонується авторське визначення понять “адміністративний нагляд” та “адміністративний нагляд міліції”; пропозиції законодавчого закріплення понять “громадський порядок”, “громадська безпека”, “безпека дорожнього руху”, визначення форм адміністративно-наглядової діяльності органів внутрішніх справ (міліції); характеристика етапів адміністративно-наглядової діяльності органів внутрішніх справ (міліції); класифікація та зміст методів адміністративно-наглядової діяльності.</w:t>
                  </w:r>
                </w:p>
                <w:p w14:paraId="298A64F7"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Вироблені пропозиції щодо необхідності доповнення Закону України від 1 червня 2000 року “Про ліцензування певних видів господарської діяльності” новим видом стягнення та прийняття нового Закону України “Про адміністративний нагляд за особами, звільненими з місць позбавлення волі”, який би повною мірою відповідав вимогам Конституції України та правовим стандартам країн Європейської Співдружності.</w:t>
                  </w:r>
                </w:p>
              </w:tc>
            </w:tr>
          </w:tbl>
          <w:p w14:paraId="46937658" w14:textId="77777777" w:rsidR="00CC2335" w:rsidRPr="00CC2335" w:rsidRDefault="00CC2335" w:rsidP="00CC2335">
            <w:pPr>
              <w:spacing w:after="0" w:line="240" w:lineRule="auto"/>
              <w:rPr>
                <w:rFonts w:ascii="Times New Roman" w:eastAsia="Times New Roman" w:hAnsi="Times New Roman" w:cs="Times New Roman"/>
                <w:sz w:val="24"/>
                <w:szCs w:val="24"/>
              </w:rPr>
            </w:pPr>
          </w:p>
        </w:tc>
      </w:tr>
      <w:tr w:rsidR="00CC2335" w:rsidRPr="00CC2335" w14:paraId="26E41816" w14:textId="77777777" w:rsidTr="00CC23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2335" w:rsidRPr="00CC2335" w14:paraId="432A34B8" w14:textId="77777777">
              <w:trPr>
                <w:tblCellSpacing w:w="0" w:type="dxa"/>
              </w:trPr>
              <w:tc>
                <w:tcPr>
                  <w:tcW w:w="0" w:type="auto"/>
                  <w:vAlign w:val="center"/>
                  <w:hideMark/>
                </w:tcPr>
                <w:p w14:paraId="21A36FF8"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У висновках викладено результати виконаної роботи, обґрунтовано і сформульовано основні рекомендації, важливі як для науки адміністративного права, так і для нормотворчої діяльності. Основними висновками є наступні:</w:t>
                  </w:r>
                </w:p>
                <w:p w14:paraId="160B4B52"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1. В результаті виконаного дослідження сформульовані власні визначення понять “адміністративний нагляд” (визначено ознаки та розкрито зміст його елементів) та “адміністративний нагляд міліції”.</w:t>
                  </w:r>
                </w:p>
                <w:p w14:paraId="4A55548B"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2. Позитивного результату можна очікувати від уникнення великого обсягу відомчих та “місцевих” нормативних актів, які або встановлюють, або забороняють відповідні норми. Нормативні акти, що встановлюють правовий режим піднаглядних об’єктів мусять бути предметом передусім загальнодержавної уваги, тому такі поняття як “громадський порядок”, “громадська безпека”, “безпека дорожнього руху” вимагають законодавчого закріплення.</w:t>
                  </w:r>
                </w:p>
                <w:p w14:paraId="46992479"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 xml:space="preserve">3. Як об’єкти, безпека яких забезпечується за допомогою адміністративного нагляду органів внутрішніх справ (міліції), можна назвати суспільні відносини в галузях: охорони громадського порядку; охорони власності; безпеки дорожнього руху; пожежної безпеки; екологічної безпеки; </w:t>
                  </w:r>
                  <w:r w:rsidRPr="00CC2335">
                    <w:rPr>
                      <w:rFonts w:ascii="Times New Roman" w:eastAsia="Times New Roman" w:hAnsi="Times New Roman" w:cs="Times New Roman"/>
                      <w:sz w:val="24"/>
                      <w:szCs w:val="24"/>
                    </w:rPr>
                    <w:lastRenderedPageBreak/>
                    <w:t>видачі дозволів на вчинення певних дій та ліцензійної діяльності; забезпечення прав громадян на свободу пересування і вибору місця проживання тощо.</w:t>
                  </w:r>
                </w:p>
                <w:p w14:paraId="7C1916D6"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4. Форми адміністративно-наглядової діяльності можна викласти так: участь у розробці загальних правовстановлюючих актів управління; розробка нормативних актів галузевого управління; видання нормативних актів у порядку нагляду; видання індивідуальних актів адміністративного нагляду; проведення безпосередніх організаційних і організаційно-політичних заходів.</w:t>
                  </w:r>
                </w:p>
                <w:p w14:paraId="698E0A9F"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5. Як і будь-яка інша діяльність, адміністративний нагляд у сфері охорони громадського порядку складається з кількох етапів: 1) підготовчий (організаційний), де сама служба є об’єктом управління, здійснюваний підрозділами органів внутрішніх справ (міліції); 2) систематичне спостереження за станом громадського порядку з метою припинення протиправних посягань на нього; 3) застосування до порушників санкцій та інших примусових заходів.</w:t>
                  </w:r>
                </w:p>
                <w:p w14:paraId="093A71C6"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6. У процесі здійснення адміністративного нагляду органами внутрішніх справ у сфері охорони громадського порядку і громадської безпеки застосовуються головним чином методи, що складають групу організаційних і адміністративних способів управління. Щодо економічних методів, то вони застосовуються більшою мірою щодо самих органів адміністративного нагляду як управлінської системи.</w:t>
                  </w:r>
                </w:p>
                <w:p w14:paraId="222B5DA6"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7. Пропонується доповнити Закон України від 1 червня 2000 року “Про ліцензування певних видів господарської діяльності” таким видом стягнення, як призупинення дії ліцензії.</w:t>
                  </w:r>
                </w:p>
                <w:p w14:paraId="74B45CED"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8. Сформульовані пропозиції, спрямовані на удосконалення системи суб’єктів, які здійснюють адміністративний нагляд, розглянуті наглядові повноваження міліцейських суб’єктів нагляду та подані пропозиції стосовно їх оптимізації.</w:t>
                  </w:r>
                </w:p>
                <w:p w14:paraId="465DF612"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9. Пропонується прийняти новий Закон України “Про адміністративний нагляд за особами, звільненими з місць позбавлення волі”, який би повною мірою відповідав вимогам Конституції України та правовим стандартам країн Європейської Співдружності.</w:t>
                  </w:r>
                </w:p>
                <w:p w14:paraId="1DB5E1B0"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10. З метою реалізації завдань передбачених в Указі Президента України від 22 червня 1998 року “Про заходи щодо впровадження Концепції адміністративної реформи в Україні” постала нагальна потреба прийняття спеціального Закону України “Про контрольно-наглядову діяльність”. Цей Закон повинен бути узгоджений з іншими законами в галузі управління, яким також близькі контрольно-наглядові функції.</w:t>
                  </w:r>
                </w:p>
                <w:p w14:paraId="659FEBE9" w14:textId="77777777" w:rsidR="00CC2335" w:rsidRPr="00CC2335" w:rsidRDefault="00CC2335" w:rsidP="00CC23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2335">
                    <w:rPr>
                      <w:rFonts w:ascii="Times New Roman" w:eastAsia="Times New Roman" w:hAnsi="Times New Roman" w:cs="Times New Roman"/>
                      <w:sz w:val="24"/>
                      <w:szCs w:val="24"/>
                    </w:rPr>
                    <w:t>11. З метою забезпечення дотримання правил дозвільної системи, а також забезпечення громадського порядку та особистої безпеки суб’єктів правовідносин пропонується доповнити Кодекс України про адміністративні правопорушення низкою нових статей, що встановлюють відповідальність за проступки у цій сфері.</w:t>
                  </w:r>
                </w:p>
              </w:tc>
            </w:tr>
          </w:tbl>
          <w:p w14:paraId="45353FF9" w14:textId="77777777" w:rsidR="00CC2335" w:rsidRPr="00CC2335" w:rsidRDefault="00CC2335" w:rsidP="00CC2335">
            <w:pPr>
              <w:spacing w:after="0" w:line="240" w:lineRule="auto"/>
              <w:rPr>
                <w:rFonts w:ascii="Times New Roman" w:eastAsia="Times New Roman" w:hAnsi="Times New Roman" w:cs="Times New Roman"/>
                <w:sz w:val="24"/>
                <w:szCs w:val="24"/>
              </w:rPr>
            </w:pPr>
          </w:p>
        </w:tc>
      </w:tr>
    </w:tbl>
    <w:p w14:paraId="6FE782E6" w14:textId="77777777" w:rsidR="00CC2335" w:rsidRPr="00CC2335" w:rsidRDefault="00CC2335" w:rsidP="00CC2335"/>
    <w:sectPr w:rsidR="00CC2335" w:rsidRPr="00CC23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30BF" w14:textId="77777777" w:rsidR="00816D7E" w:rsidRDefault="00816D7E">
      <w:pPr>
        <w:spacing w:after="0" w:line="240" w:lineRule="auto"/>
      </w:pPr>
      <w:r>
        <w:separator/>
      </w:r>
    </w:p>
  </w:endnote>
  <w:endnote w:type="continuationSeparator" w:id="0">
    <w:p w14:paraId="512863C0" w14:textId="77777777" w:rsidR="00816D7E" w:rsidRDefault="0081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C18E" w14:textId="77777777" w:rsidR="00816D7E" w:rsidRDefault="00816D7E">
      <w:pPr>
        <w:spacing w:after="0" w:line="240" w:lineRule="auto"/>
      </w:pPr>
      <w:r>
        <w:separator/>
      </w:r>
    </w:p>
  </w:footnote>
  <w:footnote w:type="continuationSeparator" w:id="0">
    <w:p w14:paraId="351A48B0" w14:textId="77777777" w:rsidR="00816D7E" w:rsidRDefault="0081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6D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6D7E"/>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36092</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7555</cp:revision>
  <dcterms:created xsi:type="dcterms:W3CDTF">2024-06-20T08:51:00Z</dcterms:created>
  <dcterms:modified xsi:type="dcterms:W3CDTF">2024-07-27T12:45:00Z</dcterms:modified>
  <cp:category/>
</cp:coreProperties>
</file>