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181B"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Марков, Олег Николаевич.</w:t>
      </w:r>
    </w:p>
    <w:p w14:paraId="1B4F8599"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Компьютерное моделирование методом Монте-Карло критического поведения неупорядоченных систем : диссертация ... кандидата физико-математических наук : 01.04.02. - Омск, 1999. - 96 с.</w:t>
      </w:r>
    </w:p>
    <w:p w14:paraId="54C5047D"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Оглавление диссертациикандидат физико-математических наук Марков, Олег Николаевич</w:t>
      </w:r>
    </w:p>
    <w:p w14:paraId="254A1B4F"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Содержание</w:t>
      </w:r>
    </w:p>
    <w:p w14:paraId="27066EC2"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Список рисунков</w:t>
      </w:r>
    </w:p>
    <w:p w14:paraId="3CD3BFC6"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Список таблиц</w:t>
      </w:r>
    </w:p>
    <w:p w14:paraId="2270EAB8"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Введение</w:t>
      </w:r>
    </w:p>
    <w:p w14:paraId="60E95BE0"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1 Критические явления в неупорядоченных системах</w:t>
      </w:r>
    </w:p>
    <w:p w14:paraId="737681B4"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1.1 Термодинамический потенциал в форме Гинзбурга-Ландау. Условия на параметры разложения при описании фазовых переходов второго рода</w:t>
      </w:r>
    </w:p>
    <w:p w14:paraId="245AD4B9"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1.2 Критические индексы</w:t>
      </w:r>
    </w:p>
    <w:p w14:paraId="4B9F7A46"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1.3 Метод ренорм-группы и ^разложения</w:t>
      </w:r>
    </w:p>
    <w:p w14:paraId="4022AAB1"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1.4 Применение ренорм-группы в динамике</w:t>
      </w:r>
    </w:p>
    <w:p w14:paraId="0CFB2B49"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1.4.1 Непрерывная модель</w:t>
      </w:r>
    </w:p>
    <w:p w14:paraId="1AB840FA"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1.4.2 Дискретная модель</w:t>
      </w:r>
    </w:p>
    <w:p w14:paraId="29A165CD"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1.5 Влияние случайно распределенных примесей на критическое поведение</w:t>
      </w:r>
    </w:p>
    <w:p w14:paraId="2FCB3F0B"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2 Компьютерное моделирование критической динамики однородной и слабонеупорядоченной двумерной модели Изинга</w:t>
      </w:r>
    </w:p>
    <w:p w14:paraId="233E4D1C"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2.1 Определение модели и основных принципов компьютерного моделирования критической динамики</w:t>
      </w:r>
    </w:p>
    <w:p w14:paraId="2820E2EC"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2.2 Определение критического индекса 2 для однородной и слабонеупорядоченной двумерной модели Изинга</w:t>
      </w:r>
    </w:p>
    <w:p w14:paraId="10AE309C"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2.3 Анализ результатов моделирования однородной и слабонеупорядоченной двумерной модели Изинга</w:t>
      </w:r>
    </w:p>
    <w:p w14:paraId="058B7EFB"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 Компьютерное моделирование критической динамики сильнонеупорядоченной двумерной модели Изинга</w:t>
      </w:r>
    </w:p>
    <w:p w14:paraId="53932066"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3.1 Определение критического индекса 2 для сильнонеупорядоченной двумерной модели Изинга</w:t>
      </w:r>
    </w:p>
    <w:p w14:paraId="4E4ED241"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3.2 Анализ результатов моделирования сильнонеупорядоченной двумерной модели Изинга</w:t>
      </w:r>
    </w:p>
    <w:p w14:paraId="40E4E25A"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4 Компьютерное моделирование критического поведения однородной и неупорядоченной антиферромагнитной модели Изинга</w:t>
      </w:r>
    </w:p>
    <w:p w14:paraId="27CC6F43"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4.1 Определение модели, особенности критического поведения неупорядоченной антиферромагнитной модели Изинга и ее применение для изучения случайных полей</w:t>
      </w:r>
    </w:p>
    <w:p w14:paraId="68D52BA3"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lastRenderedPageBreak/>
        <w:t>4.2 Методика компьютерного моделирования критического поведения антиферромагнитной модели Изинга</w:t>
      </w:r>
    </w:p>
    <w:p w14:paraId="54F8054C"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4.3 Результаты моделирования</w:t>
      </w:r>
    </w:p>
    <w:p w14:paraId="49F022D4"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Заключение</w:t>
      </w:r>
    </w:p>
    <w:p w14:paraId="1C750046"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Список цитируемой литературы</w:t>
      </w:r>
    </w:p>
    <w:p w14:paraId="4F984E6D"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Список рисунков</w:t>
      </w:r>
    </w:p>
    <w:p w14:paraId="21059300"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2.1 Двумерная неупорядоченная модель Изинга. В каждом узле решетки находится спин или немагнитный атом примеси. Показана процедура блочного разбиения системы с линейным размером Ь и размером блока 6 = 2. Направление спинов в ре-нормированной системе размером Ь/Ь определяется наличием спинового протекания и направлением большинства спинов в блоке</w:t>
      </w:r>
    </w:p>
    <w:p w14:paraId="6DE533F3"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2.2 Изменение исходной т\ и перенормированных намагни-ченностей от времени для однородной двумерной ферромагнитной модели Изинга (Ь = 400)</w:t>
      </w:r>
    </w:p>
    <w:p w14:paraId="0D06E006"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2.3 Изменение исходной т\ и перенормированных пц^) намагни-ченностей от времени для неупорядоченной двумерной ферромагнитной модели Изинга (Ь = 400) с концентрацией спинов</w:t>
      </w:r>
    </w:p>
    <w:p w14:paraId="5BCD0BA3"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р = 0.95</w:t>
      </w:r>
    </w:p>
    <w:p w14:paraId="644454AA"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2.4 Изменение исходной т\ и перенормированных ть(£) намагни-ченностей от времени для неупорядоченной двумерной ферромагнитной модели Изинга (Ь — 400) с концентрацией спинов</w:t>
      </w:r>
    </w:p>
    <w:p w14:paraId="2C70DF8A"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р = 0.9</w:t>
      </w:r>
    </w:p>
    <w:p w14:paraId="013C8C8D"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3.1 Изменение исходной т\ и перенормированных га&amp;(£) намагни-ченностей от времени для неупорядоченной двумерной ферромагнитной модели Изинга (Ь = 400) с концентрацией спинов р = 0.85</w:t>
      </w:r>
    </w:p>
    <w:p w14:paraId="0AE8A16B"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3.2 Изменение исходной mi и перенормированных rrib{t) намагни-ченностей от времени для неупорядоченной двумерной ферро-</w:t>
      </w:r>
    </w:p>
    <w:p w14:paraId="19852F16"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магнитной модели Изинга (L = 400) с концентрацией спинов р = 0.80</w:t>
      </w:r>
    </w:p>
    <w:p w14:paraId="256C1A3A"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3.3 Изменение исходной т\ и перенормированных rrib(t) намагни-ченностей от времени для неупорядоченной двумерной ферромагнитной модели Изинга (L = 400) с концентрацией спинов</w:t>
      </w:r>
    </w:p>
    <w:p w14:paraId="3F36D9E1"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р = 0.75</w:t>
      </w:r>
    </w:p>
    <w:p w14:paraId="365174C7"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3.4 Изменение исходной mi и перенормированных m&amp;(i) намагни-ченностей от времени для неупорядоченной двумерной ферромагнитной модели Изинга (L — 400) с концентрацией спинов</w:t>
      </w:r>
    </w:p>
    <w:p w14:paraId="6DF9C4F7"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р = 0.70</w:t>
      </w:r>
    </w:p>
    <w:p w14:paraId="22062D4C"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3.5 Зависимость динамического критического индекса z от концентрации спинов р в логарифмическом масштабе | Ы(р—рс)\. Прямая задает аппроксимацию зависимости z(jp) логарифмической функцией А' 11п(р — рс) | + В'</w:t>
      </w:r>
    </w:p>
    <w:p w14:paraId="62046FEF"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3.6 Изменение исходной т\ и перенормированных rrib{t) намагни-ченностей от времени для неупорядоченной двумерной ферромагнитной модели Изинга (L = 200) с концентрацией спинов</w:t>
      </w:r>
    </w:p>
    <w:p w14:paraId="5F470DEC"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lastRenderedPageBreak/>
        <w:t>р = 0.80</w:t>
      </w:r>
    </w:p>
    <w:p w14:paraId="43EDF85E"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3.7 Изменение исходной mi и перенормированных rri^t) намагни-ченностей от времени для неупорядоченной двумерной ферромагнитной модели Изинга (L — 800) с концентрацией спинов</w:t>
      </w:r>
    </w:p>
    <w:p w14:paraId="1B5DFBA0"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р = 0.80</w:t>
      </w:r>
    </w:p>
    <w:p w14:paraId="7F8AFBEB"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4.1 Антиферромагнитная модель Изинга со взаимодействием как ближайших, так и следующих за ближайшими соседями на простой кубической решетке, о, • - узлы, принадлежащие двум различным магнитным подрешеткам. Каждый спин, находящийся в узле (например 0), взаимодействует с 6-ю ближайшими (1) и 12-ю следующими за ближайшими соседями</w:t>
      </w:r>
    </w:p>
    <w:p w14:paraId="11EF5B90"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(2 )</w:t>
      </w:r>
    </w:p>
    <w:p w14:paraId="26985A16"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4.2 Температурная зависимость "шахматной" восприимчивости Х&amp;д вдоль кривой фазовых переходов II рода для системы 183 с р = 0.95 для различных значений Л: (1) — к = 0, (2) —</w:t>
      </w:r>
    </w:p>
    <w:p w14:paraId="3DC4CF5D"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/г = 2.0, (3) — к = 3.0</w:t>
      </w:r>
    </w:p>
    <w:p w14:paraId="425406AA"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4.3 Зависимость намагниченности М от величины магнитного поля 1г для системы 183 с р = 0.95 для ряда температур вблизи трикритической точки = 4.6: (1) — Т — 4.0, (2) — Т = 4.5,</w:t>
      </w:r>
    </w:p>
    <w:p w14:paraId="2C908678"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 — Т = 4.6. Графики (1) и (3) смещены влево и вправо по</w:t>
      </w:r>
    </w:p>
    <w:p w14:paraId="3F8373D9"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оси абсцисс соответственно на -1.0 и на +1.0</w:t>
      </w:r>
    </w:p>
    <w:p w14:paraId="310025E6"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4.4 Фазовая диаграмма антиферромагнитной модели Изинга: Д - р = 1.0 (однородная), + - р — 0.95, V - р = 0.8, * - трикри-тические точки</w:t>
      </w:r>
    </w:p>
    <w:p w14:paraId="6DBAA8C4"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Список таблиц</w:t>
      </w:r>
    </w:p>
    <w:p w14:paraId="2CE95A98"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2.1 Значения динамического индекса гь и экстраполированные значения ^=00 для двумерной слабонеупорядоченной системы Изинга (Ь = 400) с различными концентрациями спинов р</w:t>
      </w:r>
    </w:p>
    <w:p w14:paraId="0F454892"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3.1 Значения динамического индекса гь и экстраполированные значения гь=00 Для двумерной сильнонеупорядоченной системы Изинга (Ь = 400) с различными концентрациями спинов р</w:t>
      </w:r>
    </w:p>
    <w:p w14:paraId="6FFDCA39"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4.1 Значения трикритических температур 7} и внешнего магнитного поля к/ для трехмерной неоднородной антиферромагнитной модели Изинга с различными линейными размерами Ь и концентрацией спинов р</w:t>
      </w:r>
    </w:p>
    <w:p w14:paraId="7643EDF5"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4.2 Значения "критических температур" ТС(Ь) для трехмерной неоднородной антиферромагнитной модели Изинга с различными линейными размерами Ь, величиной внешнего магнитного поля Н и концентрацией спинов р</w:t>
      </w:r>
    </w:p>
    <w:p w14:paraId="270CB695" w14:textId="77777777" w:rsidR="0090716F" w:rsidRPr="0090716F" w:rsidRDefault="0090716F" w:rsidP="0090716F">
      <w:pPr>
        <w:rPr>
          <w:rFonts w:ascii="Helvetica" w:eastAsia="Symbol" w:hAnsi="Helvetica" w:cs="Helvetica"/>
          <w:b/>
          <w:bCs/>
          <w:color w:val="222222"/>
          <w:kern w:val="0"/>
          <w:sz w:val="21"/>
          <w:szCs w:val="21"/>
          <w:lang w:eastAsia="ru-RU"/>
        </w:rPr>
      </w:pPr>
      <w:r w:rsidRPr="0090716F">
        <w:rPr>
          <w:rFonts w:ascii="Helvetica" w:eastAsia="Symbol" w:hAnsi="Helvetica" w:cs="Helvetica"/>
          <w:b/>
          <w:bCs/>
          <w:color w:val="222222"/>
          <w:kern w:val="0"/>
          <w:sz w:val="21"/>
          <w:szCs w:val="21"/>
          <w:lang w:eastAsia="ru-RU"/>
        </w:rPr>
        <w:t>4.3 Значения критических температур ТС(Ь = оо) для трехмерной неоднородной антиферромагнитной модели Изинга с различными значениями внешнего магнитного поля к и концентрации спинов р</w:t>
      </w:r>
    </w:p>
    <w:p w14:paraId="77FDBE4B" w14:textId="0E643B95" w:rsidR="00410372" w:rsidRPr="0090716F" w:rsidRDefault="00410372" w:rsidP="0090716F"/>
    <w:sectPr w:rsidR="00410372" w:rsidRPr="0090716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F96E" w14:textId="77777777" w:rsidR="00C72549" w:rsidRDefault="00C72549">
      <w:pPr>
        <w:spacing w:after="0" w:line="240" w:lineRule="auto"/>
      </w:pPr>
      <w:r>
        <w:separator/>
      </w:r>
    </w:p>
  </w:endnote>
  <w:endnote w:type="continuationSeparator" w:id="0">
    <w:p w14:paraId="3F429E53" w14:textId="77777777" w:rsidR="00C72549" w:rsidRDefault="00C7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0830" w14:textId="77777777" w:rsidR="00C72549" w:rsidRDefault="00C72549"/>
    <w:p w14:paraId="668FD946" w14:textId="77777777" w:rsidR="00C72549" w:rsidRDefault="00C72549"/>
    <w:p w14:paraId="378F4957" w14:textId="77777777" w:rsidR="00C72549" w:rsidRDefault="00C72549"/>
    <w:p w14:paraId="0EFD7290" w14:textId="77777777" w:rsidR="00C72549" w:rsidRDefault="00C72549"/>
    <w:p w14:paraId="2C20BDA1" w14:textId="77777777" w:rsidR="00C72549" w:rsidRDefault="00C72549"/>
    <w:p w14:paraId="7F178F9E" w14:textId="77777777" w:rsidR="00C72549" w:rsidRDefault="00C72549"/>
    <w:p w14:paraId="45EDA133" w14:textId="77777777" w:rsidR="00C72549" w:rsidRDefault="00C725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6CB826" wp14:editId="14E193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DF1C6" w14:textId="77777777" w:rsidR="00C72549" w:rsidRDefault="00C725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6CB8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0DF1C6" w14:textId="77777777" w:rsidR="00C72549" w:rsidRDefault="00C725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4E04A8" w14:textId="77777777" w:rsidR="00C72549" w:rsidRDefault="00C72549"/>
    <w:p w14:paraId="741586C8" w14:textId="77777777" w:rsidR="00C72549" w:rsidRDefault="00C72549"/>
    <w:p w14:paraId="78E09A1E" w14:textId="77777777" w:rsidR="00C72549" w:rsidRDefault="00C725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EDEFAA" wp14:editId="3F1008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93F80" w14:textId="77777777" w:rsidR="00C72549" w:rsidRDefault="00C72549"/>
                          <w:p w14:paraId="5025F022" w14:textId="77777777" w:rsidR="00C72549" w:rsidRDefault="00C725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EDEF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993F80" w14:textId="77777777" w:rsidR="00C72549" w:rsidRDefault="00C72549"/>
                    <w:p w14:paraId="5025F022" w14:textId="77777777" w:rsidR="00C72549" w:rsidRDefault="00C725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856DA7" w14:textId="77777777" w:rsidR="00C72549" w:rsidRDefault="00C72549"/>
    <w:p w14:paraId="28CC8A25" w14:textId="77777777" w:rsidR="00C72549" w:rsidRDefault="00C72549">
      <w:pPr>
        <w:rPr>
          <w:sz w:val="2"/>
          <w:szCs w:val="2"/>
        </w:rPr>
      </w:pPr>
    </w:p>
    <w:p w14:paraId="49DC6530" w14:textId="77777777" w:rsidR="00C72549" w:rsidRDefault="00C72549"/>
    <w:p w14:paraId="2722C1AC" w14:textId="77777777" w:rsidR="00C72549" w:rsidRDefault="00C72549">
      <w:pPr>
        <w:spacing w:after="0" w:line="240" w:lineRule="auto"/>
      </w:pPr>
    </w:p>
  </w:footnote>
  <w:footnote w:type="continuationSeparator" w:id="0">
    <w:p w14:paraId="3D367681" w14:textId="77777777" w:rsidR="00C72549" w:rsidRDefault="00C72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49"/>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144690</TotalTime>
  <Pages>3</Pages>
  <Words>880</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3917</cp:revision>
  <cp:lastPrinted>2009-02-06T05:36:00Z</cp:lastPrinted>
  <dcterms:created xsi:type="dcterms:W3CDTF">2024-01-07T13:43:00Z</dcterms:created>
  <dcterms:modified xsi:type="dcterms:W3CDTF">2025-08-04T07:57:00Z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