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AC558A" w:rsidRDefault="00AC558A" w:rsidP="00AC558A">
      <w:r w:rsidRPr="00263F71">
        <w:rPr>
          <w:rFonts w:ascii="Times New Roman" w:eastAsia="Times New Roman" w:hAnsi="Times New Roman" w:cs="Times New Roman"/>
          <w:b/>
          <w:bCs/>
          <w:kern w:val="32"/>
          <w:sz w:val="24"/>
          <w:szCs w:val="24"/>
          <w:lang w:eastAsia="ru-RU"/>
        </w:rPr>
        <w:t>Бондаренко Ірина Миколаївна,</w:t>
      </w:r>
      <w:r w:rsidRPr="00263F71">
        <w:rPr>
          <w:rFonts w:ascii="Times New Roman" w:eastAsia="Times New Roman" w:hAnsi="Times New Roman" w:cs="Times New Roman"/>
          <w:bCs/>
          <w:kern w:val="32"/>
          <w:sz w:val="24"/>
          <w:szCs w:val="24"/>
          <w:lang w:eastAsia="ru-RU"/>
        </w:rPr>
        <w:t xml:space="preserve"> </w:t>
      </w:r>
      <w:r w:rsidRPr="00263F71">
        <w:rPr>
          <w:rFonts w:ascii="Times New Roman" w:eastAsia="Times New Roman" w:hAnsi="Times New Roman" w:cs="Times New Roman"/>
          <w:sz w:val="24"/>
          <w:szCs w:val="24"/>
          <w:lang w:eastAsia="ru-RU"/>
        </w:rPr>
        <w:t>доцент кафедри фінансового права Національного юридичного університету імені Ярослава Мудрого. Назва дисертації</w:t>
      </w:r>
      <w:r w:rsidRPr="00263F71">
        <w:rPr>
          <w:rFonts w:ascii="Times New Roman" w:eastAsia="Times New Roman" w:hAnsi="Times New Roman" w:cs="Times New Roman"/>
          <w:bCs/>
          <w:sz w:val="24"/>
          <w:szCs w:val="24"/>
          <w:lang w:eastAsia="ru-RU"/>
        </w:rPr>
        <w:t>:</w:t>
      </w:r>
      <w:r w:rsidRPr="00263F71">
        <w:rPr>
          <w:rFonts w:ascii="Times New Roman" w:eastAsia="Times New Roman" w:hAnsi="Times New Roman" w:cs="Times New Roman"/>
          <w:sz w:val="24"/>
          <w:szCs w:val="24"/>
          <w:lang w:eastAsia="ru-RU"/>
        </w:rPr>
        <w:t xml:space="preserve"> </w:t>
      </w:r>
      <w:r w:rsidRPr="00263F71">
        <w:rPr>
          <w:rFonts w:ascii="Times New Roman" w:eastAsia="Times New Roman" w:hAnsi="Times New Roman" w:cs="Times New Roman"/>
          <w:bCs/>
          <w:sz w:val="24"/>
          <w:szCs w:val="24"/>
          <w:lang w:eastAsia="ru-RU"/>
        </w:rPr>
        <w:t>«Кодифікація фінансового законодавства в умовах гармонізації законодавства України</w:t>
      </w:r>
      <w:r w:rsidRPr="00263F71">
        <w:rPr>
          <w:rFonts w:ascii="Times New Roman" w:eastAsia="Times New Roman" w:hAnsi="Times New Roman" w:cs="Times New Roman"/>
          <w:sz w:val="24"/>
          <w:szCs w:val="24"/>
          <w:lang w:eastAsia="ru-RU"/>
        </w:rPr>
        <w:t>». Шифр та назва спеціальності – 12.00.07 – адміністративне право і процес; фінансове право; інформаційне право. Спецрада Д 17.051.07. Запорізького національного університету</w:t>
      </w:r>
    </w:p>
    <w:sectPr w:rsidR="004111C7" w:rsidRPr="00AC558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AC558A" w:rsidRPr="00AC558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D066A4-1A1A-48F2-A802-626CEB59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59</Words>
  <Characters>340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81</cp:revision>
  <cp:lastPrinted>2009-02-06T05:36:00Z</cp:lastPrinted>
  <dcterms:created xsi:type="dcterms:W3CDTF">2021-03-18T09:04:00Z</dcterms:created>
  <dcterms:modified xsi:type="dcterms:W3CDTF">2021-03-18T15:01:00Z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