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01D3F" w14:textId="77777777" w:rsidR="004B1D17" w:rsidRDefault="004B1D17" w:rsidP="004B1D17">
      <w:pPr>
        <w:pStyle w:val="afffffffffffffffffffffffffff5"/>
        <w:rPr>
          <w:rFonts w:ascii="Verdana" w:hAnsi="Verdana"/>
          <w:color w:val="000000"/>
          <w:sz w:val="21"/>
          <w:szCs w:val="21"/>
        </w:rPr>
      </w:pPr>
      <w:r>
        <w:rPr>
          <w:rFonts w:ascii="Helvetica" w:hAnsi="Helvetica" w:cs="Helvetica"/>
          <w:b/>
          <w:bCs w:val="0"/>
          <w:color w:val="222222"/>
          <w:sz w:val="21"/>
          <w:szCs w:val="21"/>
        </w:rPr>
        <w:t>Терехова, Юлия Алексеевна.</w:t>
      </w:r>
      <w:r>
        <w:rPr>
          <w:rFonts w:ascii="Helvetica" w:hAnsi="Helvetica" w:cs="Helvetica"/>
          <w:color w:val="222222"/>
          <w:sz w:val="21"/>
          <w:szCs w:val="21"/>
        </w:rPr>
        <w:br/>
        <w:t xml:space="preserve">Специальные алгебры Ли, обобщенные тождества и радикальные </w:t>
      </w:r>
      <w:proofErr w:type="gramStart"/>
      <w:r>
        <w:rPr>
          <w:rFonts w:ascii="Helvetica" w:hAnsi="Helvetica" w:cs="Helvetica"/>
          <w:color w:val="222222"/>
          <w:sz w:val="21"/>
          <w:szCs w:val="21"/>
        </w:rPr>
        <w:t>свойства :</w:t>
      </w:r>
      <w:proofErr w:type="gramEnd"/>
      <w:r>
        <w:rPr>
          <w:rFonts w:ascii="Helvetica" w:hAnsi="Helvetica" w:cs="Helvetica"/>
          <w:color w:val="222222"/>
          <w:sz w:val="21"/>
          <w:szCs w:val="21"/>
        </w:rPr>
        <w:t xml:space="preserve"> диссертация ... кандидата физико-математических наук : 01.01.06. - Москва, 1998. - 50 с.</w:t>
      </w:r>
    </w:p>
    <w:p w14:paraId="52BEB48E" w14:textId="77777777" w:rsidR="004B1D17" w:rsidRDefault="004B1D17" w:rsidP="004B1D17">
      <w:pPr>
        <w:pStyle w:val="20"/>
        <w:spacing w:before="0" w:after="312"/>
        <w:rPr>
          <w:rFonts w:ascii="Arial" w:hAnsi="Arial" w:cs="Arial"/>
          <w:caps/>
          <w:color w:val="333333"/>
          <w:sz w:val="27"/>
          <w:szCs w:val="27"/>
        </w:rPr>
      </w:pPr>
    </w:p>
    <w:p w14:paraId="79218E0A" w14:textId="77777777" w:rsidR="004B1D17" w:rsidRDefault="004B1D17" w:rsidP="004B1D1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Терехова, Юлия Алексеевна</w:t>
      </w:r>
    </w:p>
    <w:p w14:paraId="17530966" w14:textId="77777777" w:rsidR="004B1D17" w:rsidRDefault="004B1D17" w:rsidP="004B1D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679C59F4" w14:textId="77777777" w:rsidR="004B1D17" w:rsidRDefault="004B1D17" w:rsidP="004B1D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433E5EA" w14:textId="77777777" w:rsidR="004B1D17" w:rsidRDefault="004B1D17" w:rsidP="004B1D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О теореме Леви для обобщенно специальных</w:t>
      </w:r>
    </w:p>
    <w:p w14:paraId="06084104" w14:textId="77777777" w:rsidR="004B1D17" w:rsidRDefault="004B1D17" w:rsidP="004B1D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алгебр Ли</w:t>
      </w:r>
    </w:p>
    <w:p w14:paraId="05B2E570" w14:textId="77777777" w:rsidR="004B1D17" w:rsidRDefault="004B1D17" w:rsidP="004B1D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Слабо разрешимый радикал в ассоциативных</w:t>
      </w:r>
    </w:p>
    <w:p w14:paraId="3B18A8E5" w14:textId="77777777" w:rsidR="004B1D17" w:rsidRDefault="004B1D17" w:rsidP="004B1D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кольцах</w:t>
      </w:r>
    </w:p>
    <w:p w14:paraId="3C141D4D" w14:textId="77777777" w:rsidR="004B1D17" w:rsidRDefault="004B1D17" w:rsidP="004B1D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Существование слабо разрешимого радикала в ассоциативных кольцах</w:t>
      </w:r>
    </w:p>
    <w:p w14:paraId="6AB4F115" w14:textId="77777777" w:rsidR="004B1D17" w:rsidRDefault="004B1D17" w:rsidP="004B1D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Слабо разрешимый радикал в кольце многочленов</w:t>
      </w:r>
    </w:p>
    <w:p w14:paraId="3A9191DD" w14:textId="77777777" w:rsidR="004B1D17" w:rsidRDefault="004B1D17" w:rsidP="004B1D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в кольце матриц над телом</w:t>
      </w:r>
    </w:p>
    <w:p w14:paraId="7D959FF3" w14:textId="77777777" w:rsidR="004B1D17" w:rsidRDefault="004B1D17" w:rsidP="004B1D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Кольцевые свойства и обобщённые тождества</w:t>
      </w:r>
    </w:p>
    <w:p w14:paraId="70263738" w14:textId="77777777" w:rsidR="004B1D17" w:rsidRDefault="004B1D17" w:rsidP="004B1D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 </w:t>
      </w:r>
      <w:proofErr w:type="spellStart"/>
      <w:r>
        <w:rPr>
          <w:rFonts w:ascii="Arial" w:hAnsi="Arial" w:cs="Arial"/>
          <w:color w:val="333333"/>
          <w:sz w:val="21"/>
          <w:szCs w:val="21"/>
        </w:rPr>
        <w:t>полупервичных</w:t>
      </w:r>
      <w:proofErr w:type="spellEnd"/>
      <w:r>
        <w:rPr>
          <w:rFonts w:ascii="Arial" w:hAnsi="Arial" w:cs="Arial"/>
          <w:color w:val="333333"/>
          <w:sz w:val="21"/>
          <w:szCs w:val="21"/>
        </w:rPr>
        <w:t xml:space="preserve"> кольцах</w:t>
      </w:r>
    </w:p>
    <w:p w14:paraId="0521489F" w14:textId="77777777" w:rsidR="004B1D17" w:rsidRDefault="004B1D17" w:rsidP="004B1D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Радикал Парфенова в </w:t>
      </w:r>
      <w:proofErr w:type="spellStart"/>
      <w:r>
        <w:rPr>
          <w:rFonts w:ascii="Arial" w:hAnsi="Arial" w:cs="Arial"/>
          <w:color w:val="333333"/>
          <w:sz w:val="21"/>
          <w:szCs w:val="21"/>
        </w:rPr>
        <w:t>полупервичной</w:t>
      </w:r>
      <w:proofErr w:type="spellEnd"/>
      <w:r>
        <w:rPr>
          <w:rFonts w:ascii="Arial" w:hAnsi="Arial" w:cs="Arial"/>
          <w:color w:val="333333"/>
          <w:sz w:val="21"/>
          <w:szCs w:val="21"/>
        </w:rPr>
        <w:t xml:space="preserve"> алгебре со</w:t>
      </w:r>
    </w:p>
    <w:p w14:paraId="68EBB72D" w14:textId="77777777" w:rsidR="004B1D17" w:rsidRDefault="004B1D17" w:rsidP="004B1D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строгим обобщённым тождеством</w:t>
      </w:r>
    </w:p>
    <w:p w14:paraId="35DF3B20" w14:textId="77777777" w:rsidR="004B1D17" w:rsidRDefault="004B1D17" w:rsidP="004B1D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w:t>
      </w:r>
      <w:proofErr w:type="spellStart"/>
      <w:r>
        <w:rPr>
          <w:rFonts w:ascii="Arial" w:hAnsi="Arial" w:cs="Arial"/>
          <w:color w:val="333333"/>
          <w:sz w:val="21"/>
          <w:szCs w:val="21"/>
        </w:rPr>
        <w:t>Ниль</w:t>
      </w:r>
      <w:proofErr w:type="spellEnd"/>
      <w:r>
        <w:rPr>
          <w:rFonts w:ascii="Arial" w:hAnsi="Arial" w:cs="Arial"/>
          <w:color w:val="333333"/>
          <w:sz w:val="21"/>
          <w:szCs w:val="21"/>
        </w:rPr>
        <w:t xml:space="preserve">-идеалы в </w:t>
      </w:r>
      <w:proofErr w:type="spellStart"/>
      <w:r>
        <w:rPr>
          <w:rFonts w:ascii="Arial" w:hAnsi="Arial" w:cs="Arial"/>
          <w:color w:val="333333"/>
          <w:sz w:val="21"/>
          <w:szCs w:val="21"/>
        </w:rPr>
        <w:t>полупервичных</w:t>
      </w:r>
      <w:proofErr w:type="spellEnd"/>
      <w:r>
        <w:rPr>
          <w:rFonts w:ascii="Arial" w:hAnsi="Arial" w:cs="Arial"/>
          <w:color w:val="333333"/>
          <w:sz w:val="21"/>
          <w:szCs w:val="21"/>
        </w:rPr>
        <w:t xml:space="preserve"> кольцах со строгими обобщёнными тождествами</w:t>
      </w:r>
    </w:p>
    <w:p w14:paraId="4FEC052E" w14:textId="77777777" w:rsidR="004B1D17" w:rsidRDefault="004B1D17" w:rsidP="004B1D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Связь между радикальностью в смысле Бэра</w:t>
      </w:r>
    </w:p>
    <w:p w14:paraId="2C8F8549" w14:textId="77777777" w:rsidR="004B1D17" w:rsidRDefault="004B1D17" w:rsidP="004B1D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г-свойством</w:t>
      </w:r>
    </w:p>
    <w:p w14:paraId="18F9179D" w14:textId="77777777" w:rsidR="004B1D17" w:rsidRDefault="004B1D17" w:rsidP="004B1D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Свойство поли-М-</w:t>
      </w:r>
      <w:proofErr w:type="spellStart"/>
      <w:r>
        <w:rPr>
          <w:rFonts w:ascii="Arial" w:hAnsi="Arial" w:cs="Arial"/>
          <w:color w:val="333333"/>
          <w:sz w:val="21"/>
          <w:szCs w:val="21"/>
        </w:rPr>
        <w:t>нильпотентности</w:t>
      </w:r>
      <w:proofErr w:type="spellEnd"/>
      <w:r>
        <w:rPr>
          <w:rFonts w:ascii="Arial" w:hAnsi="Arial" w:cs="Arial"/>
          <w:color w:val="333333"/>
          <w:sz w:val="21"/>
          <w:szCs w:val="21"/>
        </w:rPr>
        <w:t xml:space="preserve"> в кольцах</w:t>
      </w:r>
    </w:p>
    <w:p w14:paraId="270BB090" w14:textId="77777777" w:rsidR="004B1D17" w:rsidRDefault="004B1D17" w:rsidP="004B1D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полугруппах с нулем</w:t>
      </w:r>
    </w:p>
    <w:p w14:paraId="06814594" w14:textId="77777777" w:rsidR="004B1D17" w:rsidRDefault="004B1D17" w:rsidP="004B1D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 Определение и простейшие свойства</w:t>
      </w:r>
    </w:p>
    <w:p w14:paraId="2856FA43" w14:textId="77777777" w:rsidR="004B1D17" w:rsidRDefault="004B1D17" w:rsidP="004B1D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поли-М-</w:t>
      </w:r>
      <w:proofErr w:type="spellStart"/>
      <w:r>
        <w:rPr>
          <w:rFonts w:ascii="Arial" w:hAnsi="Arial" w:cs="Arial"/>
          <w:color w:val="333333"/>
          <w:sz w:val="21"/>
          <w:szCs w:val="21"/>
        </w:rPr>
        <w:t>нильпотентности</w:t>
      </w:r>
      <w:proofErr w:type="spellEnd"/>
    </w:p>
    <w:p w14:paraId="2BCB985C" w14:textId="77777777" w:rsidR="004B1D17" w:rsidRDefault="004B1D17" w:rsidP="004B1D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Односторонние поли-М-нильпотентные идеалы</w:t>
      </w:r>
    </w:p>
    <w:p w14:paraId="3CA0C7DB" w14:textId="77777777" w:rsidR="004B1D17" w:rsidRDefault="004B1D17" w:rsidP="004B1D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Поли-М-</w:t>
      </w:r>
      <w:proofErr w:type="spellStart"/>
      <w:r>
        <w:rPr>
          <w:rFonts w:ascii="Arial" w:hAnsi="Arial" w:cs="Arial"/>
          <w:color w:val="333333"/>
          <w:sz w:val="21"/>
          <w:szCs w:val="21"/>
        </w:rPr>
        <w:t>нильпотентность</w:t>
      </w:r>
      <w:proofErr w:type="spellEnd"/>
      <w:r>
        <w:rPr>
          <w:rFonts w:ascii="Arial" w:hAnsi="Arial" w:cs="Arial"/>
          <w:color w:val="333333"/>
          <w:sz w:val="21"/>
          <w:szCs w:val="21"/>
        </w:rPr>
        <w:t xml:space="preserve"> и г-свойство</w:t>
      </w:r>
    </w:p>
    <w:p w14:paraId="7F1FEC81" w14:textId="77777777" w:rsidR="004B1D17" w:rsidRDefault="004B1D17" w:rsidP="004B1D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 Идемпотентность и r-свойство в кольцах</w:t>
      </w:r>
    </w:p>
    <w:p w14:paraId="06C109CD" w14:textId="77777777" w:rsidR="004B1D17" w:rsidRDefault="004B1D17" w:rsidP="004B1D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36A1B78B" w14:textId="77777777" w:rsidR="004B1D17" w:rsidRDefault="004B1D17" w:rsidP="004B1D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Публикации</w:t>
      </w:r>
    </w:p>
    <w:p w14:paraId="4FDAD129" w14:textId="554904D4" w:rsidR="00BD642D" w:rsidRPr="004B1D17" w:rsidRDefault="00BD642D" w:rsidP="004B1D17"/>
    <w:sectPr w:rsidR="00BD642D" w:rsidRPr="004B1D1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069E9" w14:textId="77777777" w:rsidR="002B2F8D" w:rsidRDefault="002B2F8D">
      <w:pPr>
        <w:spacing w:after="0" w:line="240" w:lineRule="auto"/>
      </w:pPr>
      <w:r>
        <w:separator/>
      </w:r>
    </w:p>
  </w:endnote>
  <w:endnote w:type="continuationSeparator" w:id="0">
    <w:p w14:paraId="493FC438" w14:textId="77777777" w:rsidR="002B2F8D" w:rsidRDefault="002B2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2224D" w14:textId="77777777" w:rsidR="002B2F8D" w:rsidRDefault="002B2F8D"/>
    <w:p w14:paraId="6D9A9E31" w14:textId="77777777" w:rsidR="002B2F8D" w:rsidRDefault="002B2F8D"/>
    <w:p w14:paraId="5FB39CCF" w14:textId="77777777" w:rsidR="002B2F8D" w:rsidRDefault="002B2F8D"/>
    <w:p w14:paraId="08939755" w14:textId="77777777" w:rsidR="002B2F8D" w:rsidRDefault="002B2F8D"/>
    <w:p w14:paraId="21213B19" w14:textId="77777777" w:rsidR="002B2F8D" w:rsidRDefault="002B2F8D"/>
    <w:p w14:paraId="12E4EFCC" w14:textId="77777777" w:rsidR="002B2F8D" w:rsidRDefault="002B2F8D"/>
    <w:p w14:paraId="73D0240C" w14:textId="77777777" w:rsidR="002B2F8D" w:rsidRDefault="002B2F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B53243" wp14:editId="6E55FE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4DA15" w14:textId="77777777" w:rsidR="002B2F8D" w:rsidRDefault="002B2F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B532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94DA15" w14:textId="77777777" w:rsidR="002B2F8D" w:rsidRDefault="002B2F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03D061" w14:textId="77777777" w:rsidR="002B2F8D" w:rsidRDefault="002B2F8D"/>
    <w:p w14:paraId="145DE1FF" w14:textId="77777777" w:rsidR="002B2F8D" w:rsidRDefault="002B2F8D"/>
    <w:p w14:paraId="70B3B56C" w14:textId="77777777" w:rsidR="002B2F8D" w:rsidRDefault="002B2F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2066C3" wp14:editId="1A1343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BA66" w14:textId="77777777" w:rsidR="002B2F8D" w:rsidRDefault="002B2F8D"/>
                          <w:p w14:paraId="3A799234" w14:textId="77777777" w:rsidR="002B2F8D" w:rsidRDefault="002B2F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2066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96BA66" w14:textId="77777777" w:rsidR="002B2F8D" w:rsidRDefault="002B2F8D"/>
                    <w:p w14:paraId="3A799234" w14:textId="77777777" w:rsidR="002B2F8D" w:rsidRDefault="002B2F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43DC82" w14:textId="77777777" w:rsidR="002B2F8D" w:rsidRDefault="002B2F8D"/>
    <w:p w14:paraId="7B6F2CD5" w14:textId="77777777" w:rsidR="002B2F8D" w:rsidRDefault="002B2F8D">
      <w:pPr>
        <w:rPr>
          <w:sz w:val="2"/>
          <w:szCs w:val="2"/>
        </w:rPr>
      </w:pPr>
    </w:p>
    <w:p w14:paraId="7317DDC3" w14:textId="77777777" w:rsidR="002B2F8D" w:rsidRDefault="002B2F8D"/>
    <w:p w14:paraId="75A381BD" w14:textId="77777777" w:rsidR="002B2F8D" w:rsidRDefault="002B2F8D">
      <w:pPr>
        <w:spacing w:after="0" w:line="240" w:lineRule="auto"/>
      </w:pPr>
    </w:p>
  </w:footnote>
  <w:footnote w:type="continuationSeparator" w:id="0">
    <w:p w14:paraId="156E78A2" w14:textId="77777777" w:rsidR="002B2F8D" w:rsidRDefault="002B2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F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97865</TotalTime>
  <Pages>2</Pages>
  <Words>164</Words>
  <Characters>938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736</cp:revision>
  <cp:lastPrinted>2009-02-06T05:36:00Z</cp:lastPrinted>
  <dcterms:created xsi:type="dcterms:W3CDTF">2024-01-07T13:43:00Z</dcterms:created>
  <dcterms:modified xsi:type="dcterms:W3CDTF">2025-05-21T09:06:00Z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