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6BD624D2" w:rsidR="00670968" w:rsidRPr="007F7EF9" w:rsidRDefault="007F7EF9" w:rsidP="007F7EF9">
      <w:r>
        <w:rPr>
          <w:rFonts w:ascii="Verdana" w:hAnsi="Verdana"/>
          <w:b/>
          <w:bCs/>
          <w:color w:val="000000"/>
          <w:shd w:val="clear" w:color="auto" w:fill="FFFFFF"/>
        </w:rPr>
        <w:t>Ібрагім АІ Тарайра. Прогностичне значення визначення турбулентності та варіабельності серцевого ритму при різному характері перебігу ішемічної хвороби серця, ускладненої серцевою недостатністю : Дис... канд. наук: 14.01.11 - 2010.</w:t>
      </w:r>
    </w:p>
    <w:sectPr w:rsidR="00670968" w:rsidRPr="007F7E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E2C8" w14:textId="77777777" w:rsidR="00035F2B" w:rsidRDefault="00035F2B">
      <w:pPr>
        <w:spacing w:after="0" w:line="240" w:lineRule="auto"/>
      </w:pPr>
      <w:r>
        <w:separator/>
      </w:r>
    </w:p>
  </w:endnote>
  <w:endnote w:type="continuationSeparator" w:id="0">
    <w:p w14:paraId="1614CCF2" w14:textId="77777777" w:rsidR="00035F2B" w:rsidRDefault="0003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A93DD" w14:textId="77777777" w:rsidR="00035F2B" w:rsidRDefault="00035F2B">
      <w:pPr>
        <w:spacing w:after="0" w:line="240" w:lineRule="auto"/>
      </w:pPr>
      <w:r>
        <w:separator/>
      </w:r>
    </w:p>
  </w:footnote>
  <w:footnote w:type="continuationSeparator" w:id="0">
    <w:p w14:paraId="70D35A67" w14:textId="77777777" w:rsidR="00035F2B" w:rsidRDefault="00035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5F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5F2B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121115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4309</cp:revision>
  <dcterms:created xsi:type="dcterms:W3CDTF">2024-06-20T08:51:00Z</dcterms:created>
  <dcterms:modified xsi:type="dcterms:W3CDTF">2025-01-18T14:20:00Z</dcterms:modified>
  <cp:category/>
</cp:coreProperties>
</file>