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C864D" w14:textId="2F272634" w:rsidR="00EF2906" w:rsidRDefault="000A5A7F" w:rsidP="000A5A7F">
      <w:pPr>
        <w:rPr>
          <w:rFonts w:ascii="Verdana" w:hAnsi="Verdana"/>
          <w:b/>
          <w:bCs/>
          <w:color w:val="000000"/>
          <w:shd w:val="clear" w:color="auto" w:fill="FFFFFF"/>
        </w:rPr>
      </w:pPr>
      <w:r>
        <w:rPr>
          <w:rFonts w:ascii="Verdana" w:hAnsi="Verdana"/>
          <w:b/>
          <w:bCs/>
          <w:color w:val="000000"/>
          <w:shd w:val="clear" w:color="auto" w:fill="FFFFFF"/>
        </w:rPr>
        <w:t>Бондар Сергій Миронович. Моделювання комплексів машин для основного обробітку грунту в системі сівозмін: дис... канд. техн. наук: 05.05.11 / УААН; Національний науковий центр "Інститут механізації та електрифікації сільського господарства" (ННЦ "ІМЕСГ"). - Глеваха,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5A7F" w:rsidRPr="000A5A7F" w14:paraId="2107B69D" w14:textId="77777777" w:rsidTr="000A5A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5A7F" w:rsidRPr="000A5A7F" w14:paraId="145B188D" w14:textId="77777777">
              <w:trPr>
                <w:tblCellSpacing w:w="0" w:type="dxa"/>
              </w:trPr>
              <w:tc>
                <w:tcPr>
                  <w:tcW w:w="0" w:type="auto"/>
                  <w:vAlign w:val="center"/>
                  <w:hideMark/>
                </w:tcPr>
                <w:p w14:paraId="6E59A7E7" w14:textId="77777777" w:rsidR="000A5A7F" w:rsidRPr="000A5A7F" w:rsidRDefault="000A5A7F" w:rsidP="000A5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7F">
                    <w:rPr>
                      <w:rFonts w:ascii="Times New Roman" w:eastAsia="Times New Roman" w:hAnsi="Times New Roman" w:cs="Times New Roman"/>
                      <w:i/>
                      <w:iCs/>
                      <w:sz w:val="24"/>
                      <w:szCs w:val="24"/>
                    </w:rPr>
                    <w:lastRenderedPageBreak/>
                    <w:t>Бондар С.М. Моделювання комплексів машин для основного обробітку ґрунту в системі сівозмін. – Рукопис.</w:t>
                  </w:r>
                </w:p>
                <w:p w14:paraId="008B3BCA" w14:textId="77777777" w:rsidR="000A5A7F" w:rsidRPr="000A5A7F" w:rsidRDefault="000A5A7F" w:rsidP="000A5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7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Національний аграрний університет, Київ, 2005.</w:t>
                  </w:r>
                </w:p>
                <w:p w14:paraId="78815306" w14:textId="77777777" w:rsidR="000A5A7F" w:rsidRPr="000A5A7F" w:rsidRDefault="000A5A7F" w:rsidP="000A5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7F">
                    <w:rPr>
                      <w:rFonts w:ascii="Times New Roman" w:eastAsia="Times New Roman" w:hAnsi="Times New Roman" w:cs="Times New Roman"/>
                      <w:sz w:val="24"/>
                      <w:szCs w:val="24"/>
                    </w:rPr>
                    <w:t>Розроблено математичну модель визначення структури посівних площ як основу обґрунтування раціонального складу машинних агрегатів та комплексів машин для основного обробітку ґрунту в системі сівозмін господарства. Уточнено математичну модель продуктивності машинних агрегатів для обробітку ґрунту та розроблено градацію коректив для визначення коефіцієнта складності умов їх використання. Удосконалено систему “Комплексне машиновикористання”. Досліджено технологічні процеси, схеми машиновикористання, комплекси машин у залежності від виробничого навантаження, визначено оптимальні обсяги площ. Обґрунтовані комплекси машин для основного обробітку ґрунту в системі сівозміни, виконано прогнозну оцінку щодо ефективності впровадження розроблених методичних засад.</w:t>
                  </w:r>
                </w:p>
              </w:tc>
            </w:tr>
          </w:tbl>
          <w:p w14:paraId="05C9928C" w14:textId="77777777" w:rsidR="000A5A7F" w:rsidRPr="000A5A7F" w:rsidRDefault="000A5A7F" w:rsidP="000A5A7F">
            <w:pPr>
              <w:spacing w:after="0" w:line="240" w:lineRule="auto"/>
              <w:rPr>
                <w:rFonts w:ascii="Times New Roman" w:eastAsia="Times New Roman" w:hAnsi="Times New Roman" w:cs="Times New Roman"/>
                <w:sz w:val="24"/>
                <w:szCs w:val="24"/>
              </w:rPr>
            </w:pPr>
          </w:p>
        </w:tc>
      </w:tr>
      <w:tr w:rsidR="000A5A7F" w:rsidRPr="000A5A7F" w14:paraId="42597048" w14:textId="77777777" w:rsidTr="000A5A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5A7F" w:rsidRPr="000A5A7F" w14:paraId="612E2D99" w14:textId="77777777">
              <w:trPr>
                <w:tblCellSpacing w:w="0" w:type="dxa"/>
              </w:trPr>
              <w:tc>
                <w:tcPr>
                  <w:tcW w:w="0" w:type="auto"/>
                  <w:vAlign w:val="center"/>
                  <w:hideMark/>
                </w:tcPr>
                <w:p w14:paraId="3FF56FE4" w14:textId="77777777" w:rsidR="000A5A7F" w:rsidRPr="000A5A7F" w:rsidRDefault="000A5A7F" w:rsidP="000A5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7F">
                    <w:rPr>
                      <w:rFonts w:ascii="Times New Roman" w:eastAsia="Times New Roman" w:hAnsi="Times New Roman" w:cs="Times New Roman"/>
                      <w:sz w:val="24"/>
                      <w:szCs w:val="24"/>
                    </w:rPr>
                    <w:t>Теоретичні та експериментальні дослідження дозволили зробити такі висновки:</w:t>
                  </w:r>
                </w:p>
                <w:p w14:paraId="45D242E9" w14:textId="77777777" w:rsidR="000A5A7F" w:rsidRPr="000A5A7F" w:rsidRDefault="000A5A7F" w:rsidP="00F05AD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5A7F">
                    <w:rPr>
                      <w:rFonts w:ascii="Times New Roman" w:eastAsia="Times New Roman" w:hAnsi="Times New Roman" w:cs="Times New Roman"/>
                      <w:sz w:val="24"/>
                      <w:szCs w:val="24"/>
                    </w:rPr>
                    <w:t>Установлено, що існуючі методи моделювання та обґрунтування комплексів машин для основного обробітку ґрунту в конкретній господарській одиниці не в достатній мірі ідентифікують особливості дійсних умов функціонування машинних агрегатів.</w:t>
                  </w:r>
                </w:p>
                <w:p w14:paraId="2E5DD09E" w14:textId="77777777" w:rsidR="000A5A7F" w:rsidRPr="000A5A7F" w:rsidRDefault="000A5A7F" w:rsidP="000A5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7F">
                    <w:rPr>
                      <w:rFonts w:ascii="Times New Roman" w:eastAsia="Times New Roman" w:hAnsi="Times New Roman" w:cs="Times New Roman"/>
                      <w:sz w:val="24"/>
                      <w:szCs w:val="24"/>
                    </w:rPr>
                    <w:t>Відомі математичні моделі не враховують усю множину взаємозалежних елементів робочого процесу обробітку ґрунту, формалізовані науково-практичні дані про властивості культур, технологічні процеси, технічні засоби та природно-виробничі умови їх функціонування.</w:t>
                  </w:r>
                </w:p>
                <w:p w14:paraId="60190D6C" w14:textId="77777777" w:rsidR="000A5A7F" w:rsidRPr="000A5A7F" w:rsidRDefault="000A5A7F" w:rsidP="00F05AD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5A7F">
                    <w:rPr>
                      <w:rFonts w:ascii="Times New Roman" w:eastAsia="Times New Roman" w:hAnsi="Times New Roman" w:cs="Times New Roman"/>
                      <w:sz w:val="24"/>
                      <w:szCs w:val="24"/>
                    </w:rPr>
                    <w:t>На основі аналізу і координації функціональних та структурних складових виробничого процесу вирощування рослинницької продукції розроблена математична модель, що дозволяє в системі сівозміни конкретної господарської одиниці науково обґрунтувати раціональні технологічні комплекси машин для обробітку ґрунту в реальних природно-виробничих та техніко-економічних умовах.</w:t>
                  </w:r>
                </w:p>
                <w:p w14:paraId="3C24C1C6" w14:textId="77777777" w:rsidR="000A5A7F" w:rsidRPr="000A5A7F" w:rsidRDefault="000A5A7F" w:rsidP="00F05AD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5A7F">
                    <w:rPr>
                      <w:rFonts w:ascii="Times New Roman" w:eastAsia="Times New Roman" w:hAnsi="Times New Roman" w:cs="Times New Roman"/>
                      <w:sz w:val="24"/>
                      <w:szCs w:val="24"/>
                    </w:rPr>
                    <w:t>У результаті моделювання роботи 130-ти машинних агрегатів при дотриманні вимог відповідних технологічних процесів у природно-виробничих умовах зони Полісся встановлено діапазони раціональних обсягів робіт з обробітку ґрунту для різних типів машин та умов використання.</w:t>
                  </w:r>
                </w:p>
                <w:p w14:paraId="692AA517" w14:textId="77777777" w:rsidR="000A5A7F" w:rsidRPr="000A5A7F" w:rsidRDefault="000A5A7F" w:rsidP="000A5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7F">
                    <w:rPr>
                      <w:rFonts w:ascii="Times New Roman" w:eastAsia="Times New Roman" w:hAnsi="Times New Roman" w:cs="Times New Roman"/>
                      <w:sz w:val="24"/>
                      <w:szCs w:val="24"/>
                    </w:rPr>
                    <w:t>Так для плугів раціональними є обсяги обробітку в діапазоні 45…75га на один метр ширини захвату, відповідно для дискових лущильників – 30…50га; для дискових борін – 35…60га; для культиваторів – 40…50га; для комбінованих агрегатів – 45…60га.</w:t>
                  </w:r>
                </w:p>
                <w:p w14:paraId="240C4D3B" w14:textId="77777777" w:rsidR="000A5A7F" w:rsidRPr="000A5A7F" w:rsidRDefault="000A5A7F" w:rsidP="00F05AD9">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A5A7F">
                    <w:rPr>
                      <w:rFonts w:ascii="Times New Roman" w:eastAsia="Times New Roman" w:hAnsi="Times New Roman" w:cs="Times New Roman"/>
                      <w:sz w:val="24"/>
                      <w:szCs w:val="24"/>
                    </w:rPr>
                    <w:t>Дослідженнями техніко-експлуатаційних показників машинних агрегатів для обробітку ґрунту встановлено, що агрегати, укомплектовані на базі вітчизняних енергетичних засобів і машин-знарядь, мають більші на 10...28% витрати палива, менші на 9...12% продуктивність та на 35...88% прямі експлуатаційні затрати, ніж їх аналоги від провідних світових виробників сільськогосподарської техніки.</w:t>
                  </w:r>
                </w:p>
                <w:p w14:paraId="06FB9D2A" w14:textId="77777777" w:rsidR="000A5A7F" w:rsidRPr="000A5A7F" w:rsidRDefault="000A5A7F" w:rsidP="00F05AD9">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A5A7F">
                    <w:rPr>
                      <w:rFonts w:ascii="Times New Roman" w:eastAsia="Times New Roman" w:hAnsi="Times New Roman" w:cs="Times New Roman"/>
                      <w:sz w:val="24"/>
                      <w:szCs w:val="24"/>
                    </w:rPr>
                    <w:lastRenderedPageBreak/>
                    <w:t>Обґрунтовано раціональні технологічні комплекси машин для обробітку ґрунту в природно-виробничих умовах зони Полісся з урахуванням структури посівних площ та чергування культур у сівозміні.</w:t>
                  </w:r>
                </w:p>
                <w:p w14:paraId="7DC907BB" w14:textId="77777777" w:rsidR="000A5A7F" w:rsidRPr="000A5A7F" w:rsidRDefault="000A5A7F" w:rsidP="000A5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7F">
                    <w:rPr>
                      <w:rFonts w:ascii="Times New Roman" w:eastAsia="Times New Roman" w:hAnsi="Times New Roman" w:cs="Times New Roman"/>
                      <w:sz w:val="24"/>
                      <w:szCs w:val="24"/>
                    </w:rPr>
                    <w:t>Встановлено, що раціональне комплектування машинних агрегатів на основі сучасної вітчизняної сільськогосподарської техніки при виконанні технологічних процесів основного обробітку ґрунту забезпечить збільшення продуктивності на 14,3…18,7% та на 22…27% коефіцієнта використання комплексів машин, зменшення витрати палива на 8,6…14,5% та прямих експлуатаційних затрат на 11,8…28,4%.</w:t>
                  </w:r>
                </w:p>
                <w:p w14:paraId="243A88F9" w14:textId="77777777" w:rsidR="000A5A7F" w:rsidRPr="000A5A7F" w:rsidRDefault="000A5A7F" w:rsidP="00F05AD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A5A7F">
                    <w:rPr>
                      <w:rFonts w:ascii="Times New Roman" w:eastAsia="Times New Roman" w:hAnsi="Times New Roman" w:cs="Times New Roman"/>
                      <w:sz w:val="24"/>
                      <w:szCs w:val="24"/>
                    </w:rPr>
                    <w:t>Установлені діапазони раціональних обсягів робіт з обробітку ґрунту для технологічних комплексів машин:</w:t>
                  </w:r>
                </w:p>
                <w:p w14:paraId="74A56BA1" w14:textId="77777777" w:rsidR="000A5A7F" w:rsidRPr="000A5A7F" w:rsidRDefault="000A5A7F" w:rsidP="000A5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7F">
                    <w:rPr>
                      <w:rFonts w:ascii="Times New Roman" w:eastAsia="Times New Roman" w:hAnsi="Times New Roman" w:cs="Times New Roman"/>
                      <w:sz w:val="24"/>
                      <w:szCs w:val="24"/>
                    </w:rPr>
                    <w:t>при традиційному технологічному процесі із застосуванням простих агрегатів (лущення стерні дисковими знаряддями, звичайна оранка, культивація, коткування) – 250…500га;</w:t>
                  </w:r>
                </w:p>
                <w:p w14:paraId="091F0204" w14:textId="77777777" w:rsidR="000A5A7F" w:rsidRPr="000A5A7F" w:rsidRDefault="000A5A7F" w:rsidP="000A5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7F">
                    <w:rPr>
                      <w:rFonts w:ascii="Times New Roman" w:eastAsia="Times New Roman" w:hAnsi="Times New Roman" w:cs="Times New Roman"/>
                      <w:sz w:val="24"/>
                      <w:szCs w:val="24"/>
                    </w:rPr>
                    <w:t>при традиційному технологічному процесі із застосуванням комбінованих агрегатів (звичайна оранка; обробіток комбінованими агрегатами) – 100…350га;</w:t>
                  </w:r>
                </w:p>
                <w:p w14:paraId="059D171E" w14:textId="77777777" w:rsidR="000A5A7F" w:rsidRPr="000A5A7F" w:rsidRDefault="000A5A7F" w:rsidP="000A5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7F">
                    <w:rPr>
                      <w:rFonts w:ascii="Times New Roman" w:eastAsia="Times New Roman" w:hAnsi="Times New Roman" w:cs="Times New Roman"/>
                      <w:sz w:val="24"/>
                      <w:szCs w:val="24"/>
                    </w:rPr>
                    <w:t>при технологічному процесі мінімального обробітку із застосуванням простих агрегатів (безполицевий обробіток чизельними знаряддями, культивація, коткування) – 250…500га;</w:t>
                  </w:r>
                </w:p>
                <w:p w14:paraId="768C8E32" w14:textId="77777777" w:rsidR="000A5A7F" w:rsidRPr="000A5A7F" w:rsidRDefault="000A5A7F" w:rsidP="000A5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7F">
                    <w:rPr>
                      <w:rFonts w:ascii="Times New Roman" w:eastAsia="Times New Roman" w:hAnsi="Times New Roman" w:cs="Times New Roman"/>
                      <w:sz w:val="24"/>
                      <w:szCs w:val="24"/>
                    </w:rPr>
                    <w:t>при технологічному процесі мінімального обробітку із застосуванням дискових знарядь (дискування 8…10см, дискування 10…12см, коткування) – 250…500га;</w:t>
                  </w:r>
                </w:p>
                <w:p w14:paraId="09380C21" w14:textId="77777777" w:rsidR="000A5A7F" w:rsidRPr="000A5A7F" w:rsidRDefault="000A5A7F" w:rsidP="000A5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7F">
                    <w:rPr>
                      <w:rFonts w:ascii="Times New Roman" w:eastAsia="Times New Roman" w:hAnsi="Times New Roman" w:cs="Times New Roman"/>
                      <w:sz w:val="24"/>
                      <w:szCs w:val="24"/>
                    </w:rPr>
                    <w:t>при технологічному процесі мінімального обробітку із застосуванням комбінованих агрегатів (обробіток комбінованими агрегатами, коткування) – 200…500га.</w:t>
                  </w:r>
                </w:p>
                <w:p w14:paraId="4635FA1F" w14:textId="77777777" w:rsidR="000A5A7F" w:rsidRPr="000A5A7F" w:rsidRDefault="000A5A7F" w:rsidP="000A5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7F">
                    <w:rPr>
                      <w:rFonts w:ascii="Times New Roman" w:eastAsia="Times New Roman" w:hAnsi="Times New Roman" w:cs="Times New Roman"/>
                      <w:sz w:val="24"/>
                      <w:szCs w:val="24"/>
                    </w:rPr>
                    <w:t>Оптимальне завантаження технологічного комплексу машин у системі сівозміни забезпечується при обсязі робіт – 300 га. При цьому значення коефіцієнта використання становить 0,91...0,94.</w:t>
                  </w:r>
                </w:p>
                <w:p w14:paraId="1FC95094" w14:textId="77777777" w:rsidR="000A5A7F" w:rsidRPr="000A5A7F" w:rsidRDefault="000A5A7F" w:rsidP="00F05AD9">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A5A7F">
                    <w:rPr>
                      <w:rFonts w:ascii="Times New Roman" w:eastAsia="Times New Roman" w:hAnsi="Times New Roman" w:cs="Times New Roman"/>
                      <w:sz w:val="24"/>
                      <w:szCs w:val="24"/>
                    </w:rPr>
                    <w:t>У результаті виробничої перевірки рекомендованих технологічних комплексів машин для основного обробітку ґрунту в господарствах Чернігівської області встановлено економічний ефект від їх впровадження:</w:t>
                  </w:r>
                </w:p>
                <w:p w14:paraId="09250507" w14:textId="77777777" w:rsidR="000A5A7F" w:rsidRPr="000A5A7F" w:rsidRDefault="000A5A7F" w:rsidP="000A5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7F">
                    <w:rPr>
                      <w:rFonts w:ascii="Times New Roman" w:eastAsia="Times New Roman" w:hAnsi="Times New Roman" w:cs="Times New Roman"/>
                      <w:sz w:val="24"/>
                      <w:szCs w:val="24"/>
                    </w:rPr>
                    <w:t>дослідне колективне підприємство УААН агрофірма “Лосинівська” Ніжинського району – 12553,75 грн. (10,04 грн./га);</w:t>
                  </w:r>
                </w:p>
                <w:p w14:paraId="6C3E870D" w14:textId="77777777" w:rsidR="000A5A7F" w:rsidRPr="000A5A7F" w:rsidRDefault="000A5A7F" w:rsidP="000A5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7F">
                    <w:rPr>
                      <w:rFonts w:ascii="Times New Roman" w:eastAsia="Times New Roman" w:hAnsi="Times New Roman" w:cs="Times New Roman"/>
                      <w:sz w:val="24"/>
                      <w:szCs w:val="24"/>
                    </w:rPr>
                    <w:t>господарство ТОВ “Земля і воля” Бобровицького району – 22851,2 грн. (11,84 грн./га);</w:t>
                  </w:r>
                </w:p>
                <w:p w14:paraId="35CFEFB1" w14:textId="77777777" w:rsidR="000A5A7F" w:rsidRPr="000A5A7F" w:rsidRDefault="000A5A7F" w:rsidP="000A5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7F">
                    <w:rPr>
                      <w:rFonts w:ascii="Times New Roman" w:eastAsia="Times New Roman" w:hAnsi="Times New Roman" w:cs="Times New Roman"/>
                      <w:sz w:val="24"/>
                      <w:szCs w:val="24"/>
                    </w:rPr>
                    <w:t>ВАТ “Чернігіврайагропромтехніка” Чернігівського району – 26276,8 грн. (10,72 грн./га).</w:t>
                  </w:r>
                </w:p>
                <w:p w14:paraId="052B176C" w14:textId="77777777" w:rsidR="000A5A7F" w:rsidRPr="000A5A7F" w:rsidRDefault="000A5A7F" w:rsidP="000A5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7F">
                    <w:rPr>
                      <w:rFonts w:ascii="Times New Roman" w:eastAsia="Times New Roman" w:hAnsi="Times New Roman" w:cs="Times New Roman"/>
                      <w:sz w:val="24"/>
                      <w:szCs w:val="24"/>
                    </w:rPr>
                    <w:t>Загальний економічний ефект становив 61681,75 грн. (10,96 грн./га).</w:t>
                  </w:r>
                </w:p>
              </w:tc>
            </w:tr>
          </w:tbl>
          <w:p w14:paraId="43983C98" w14:textId="77777777" w:rsidR="000A5A7F" w:rsidRPr="000A5A7F" w:rsidRDefault="000A5A7F" w:rsidP="000A5A7F">
            <w:pPr>
              <w:spacing w:after="0" w:line="240" w:lineRule="auto"/>
              <w:rPr>
                <w:rFonts w:ascii="Times New Roman" w:eastAsia="Times New Roman" w:hAnsi="Times New Roman" w:cs="Times New Roman"/>
                <w:sz w:val="24"/>
                <w:szCs w:val="24"/>
              </w:rPr>
            </w:pPr>
          </w:p>
        </w:tc>
      </w:tr>
    </w:tbl>
    <w:p w14:paraId="0BF1640C" w14:textId="77777777" w:rsidR="000A5A7F" w:rsidRPr="000A5A7F" w:rsidRDefault="000A5A7F" w:rsidP="000A5A7F"/>
    <w:sectPr w:rsidR="000A5A7F" w:rsidRPr="000A5A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5A9C" w14:textId="77777777" w:rsidR="00F05AD9" w:rsidRDefault="00F05AD9">
      <w:pPr>
        <w:spacing w:after="0" w:line="240" w:lineRule="auto"/>
      </w:pPr>
      <w:r>
        <w:separator/>
      </w:r>
    </w:p>
  </w:endnote>
  <w:endnote w:type="continuationSeparator" w:id="0">
    <w:p w14:paraId="61BB99FE" w14:textId="77777777" w:rsidR="00F05AD9" w:rsidRDefault="00F0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A9C6" w14:textId="77777777" w:rsidR="00F05AD9" w:rsidRDefault="00F05AD9">
      <w:pPr>
        <w:spacing w:after="0" w:line="240" w:lineRule="auto"/>
      </w:pPr>
      <w:r>
        <w:separator/>
      </w:r>
    </w:p>
  </w:footnote>
  <w:footnote w:type="continuationSeparator" w:id="0">
    <w:p w14:paraId="05C1571E" w14:textId="77777777" w:rsidR="00F05AD9" w:rsidRDefault="00F05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05AD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7753"/>
    <w:multiLevelType w:val="multilevel"/>
    <w:tmpl w:val="F0269A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9D6DF1"/>
    <w:multiLevelType w:val="multilevel"/>
    <w:tmpl w:val="2B34B9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E2315E"/>
    <w:multiLevelType w:val="multilevel"/>
    <w:tmpl w:val="539CF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E8440A"/>
    <w:multiLevelType w:val="multilevel"/>
    <w:tmpl w:val="EC5E8D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6128BC"/>
    <w:multiLevelType w:val="multilevel"/>
    <w:tmpl w:val="E22656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AD9"/>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79441</TotalTime>
  <Pages>3</Pages>
  <Words>803</Words>
  <Characters>4581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3231</cp:revision>
  <dcterms:created xsi:type="dcterms:W3CDTF">2024-06-20T08:51:00Z</dcterms:created>
  <dcterms:modified xsi:type="dcterms:W3CDTF">2024-11-25T04:54:00Z</dcterms:modified>
  <cp:category/>
</cp:coreProperties>
</file>