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C19" w14:textId="77777777" w:rsidR="006F0DA4" w:rsidRDefault="006F0DA4" w:rsidP="006F0D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Бронников, Сергей Васильевич.</w:t>
      </w:r>
    </w:p>
    <w:p w14:paraId="68663D7F" w14:textId="77777777" w:rsidR="006F0DA4" w:rsidRDefault="006F0DA4" w:rsidP="006F0D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процессов деформации и релаксации в высокоориентированных полимерах : диссертация ... доктора физико-математических наук : 02.00.04. - Санкт-Петербург, 1998. - 191 с. : ил.</w:t>
      </w:r>
    </w:p>
    <w:p w14:paraId="355218FD" w14:textId="77777777" w:rsidR="006F0DA4" w:rsidRDefault="006F0DA4" w:rsidP="006F0D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«Кинетика процессов деформации и релаксации в высокоориентированных полимерах»</w:t>
      </w:r>
    </w:p>
    <w:p w14:paraId="2995724F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ТТг\ тттлияот-ял пгиттотч тлпттл тгг.отгтпгппа т&gt; тюо rn.TTixrt.Tv nrf ттог&gt;гпалг тэ иштортво iivjüijixiw-'^ui uii-i-j-f'-'iu^- j xu j. w Л xj |jüu.im -xx i ta.n. иишшЛЛ xj xlià -IB ü ix3" ттлттехепд y моФйта ттптз TTtiw агрпм праЛао ошшогп^о тттго тгаатоа a^wxa1^ Xjj^y хьх^хч'х1хххд.£х. ши lu^üiutjluxi 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/>
          <w:color w:val="000000"/>
          <w:sz w:val="21"/>
          <w:szCs w:val="21"/>
        </w:rPr>
        <w:t xml:space="preserve"> Ixj^Jjfx uium ^ w w</w:t>
      </w:r>
      <w:r>
        <w:rPr>
          <w:rFonts w:ascii="Verdana" w:hAnsi="Verdana" w:cs="Verdana"/>
          <w:color w:val="000000"/>
          <w:sz w:val="21"/>
          <w:szCs w:val="21"/>
        </w:rPr>
        <w:t>ххП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 w:cs="Verdana"/>
          <w:color w:val="000000"/>
          <w:sz w:val="21"/>
          <w:szCs w:val="21"/>
        </w:rPr>
        <w:t>вхт</w:t>
      </w:r>
      <w:r>
        <w:rPr>
          <w:rFonts w:ascii="Verdana" w:hAnsi="Verdana"/>
          <w:color w:val="000000"/>
          <w:sz w:val="21"/>
          <w:szCs w:val="21"/>
        </w:rPr>
        <w:t>&lt;*</w:t>
      </w:r>
      <w:r>
        <w:rPr>
          <w:rFonts w:ascii="Verdana" w:hAnsi="Verdana" w:cs="Verdana"/>
          <w:color w:val="000000"/>
          <w:sz w:val="21"/>
          <w:szCs w:val="21"/>
        </w:rPr>
        <w:t>хх</w:t>
      </w:r>
      <w:r>
        <w:rPr>
          <w:rFonts w:ascii="Verdana" w:hAnsi="Verdana"/>
          <w:color w:val="000000"/>
          <w:sz w:val="21"/>
          <w:szCs w:val="21"/>
        </w:rPr>
        <w:t>*</w:t>
      </w:r>
      <w:r>
        <w:rPr>
          <w:rFonts w:ascii="Verdana" w:hAnsi="Verdana" w:cs="Verdana"/>
          <w:color w:val="000000"/>
          <w:sz w:val="21"/>
          <w:szCs w:val="21"/>
        </w:rPr>
        <w:t>хО</w:t>
      </w:r>
      <w:r>
        <w:rPr>
          <w:rFonts w:ascii="Verdana" w:hAnsi="Verdana"/>
          <w:color w:val="000000"/>
          <w:sz w:val="21"/>
          <w:szCs w:val="21"/>
        </w:rPr>
        <w:t xml:space="preserve"> j (iij</w:t>
      </w:r>
      <w:r>
        <w:rPr>
          <w:rFonts w:ascii="Verdana" w:hAnsi="Verdana" w:cs="Verdana"/>
          <w:color w:val="000000"/>
          <w:sz w:val="21"/>
          <w:szCs w:val="21"/>
        </w:rPr>
        <w:t>ï</w:t>
      </w:r>
      <w:r>
        <w:rPr>
          <w:rFonts w:ascii="Verdana" w:hAnsi="Verdana"/>
          <w:color w:val="000000"/>
          <w:sz w:val="21"/>
          <w:szCs w:val="21"/>
        </w:rPr>
        <w:t>liuiaiw i L</w:t>
      </w:r>
      <w:r>
        <w:rPr>
          <w:rFonts w:ascii="Verdana" w:hAnsi="Verdana" w:cs="Verdana"/>
          <w:color w:val="000000"/>
          <w:sz w:val="21"/>
          <w:szCs w:val="21"/>
        </w:rPr>
        <w:t>í</w:t>
      </w:r>
      <w:r>
        <w:rPr>
          <w:rFonts w:ascii="Verdana" w:hAnsi="Verdana"/>
          <w:color w:val="000000"/>
          <w:sz w:val="21"/>
          <w:szCs w:val="21"/>
        </w:rPr>
        <w:t>ox "</w:t>
      </w:r>
      <w:r>
        <w:rPr>
          <w:rFonts w:ascii="Verdana" w:hAnsi="Verdana" w:cs="Verdana"/>
          <w:color w:val="000000"/>
          <w:sz w:val="21"/>
          <w:szCs w:val="21"/>
        </w:rPr>
        <w:t>ОТ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 w:cs="Verdana"/>
          <w:color w:val="000000"/>
          <w:sz w:val="21"/>
          <w:szCs w:val="21"/>
        </w:rPr>
        <w:t>ТРЛЛЪГПО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 w:cs="Verdana"/>
          <w:color w:val="000000"/>
          <w:sz w:val="21"/>
          <w:szCs w:val="21"/>
        </w:rPr>
        <w:t>ПТЛ</w:t>
      </w:r>
      <w:r>
        <w:rPr>
          <w:rFonts w:ascii="Verdana" w:hAnsi="Verdana"/>
          <w:color w:val="000000"/>
          <w:sz w:val="21"/>
          <w:szCs w:val="21"/>
        </w:rPr>
        <w:t>'</w:t>
      </w:r>
      <w:r>
        <w:rPr>
          <w:rFonts w:ascii="Verdana" w:hAnsi="Verdana" w:cs="Verdana"/>
          <w:color w:val="000000"/>
          <w:sz w:val="21"/>
          <w:szCs w:val="21"/>
        </w:rPr>
        <w:t>ОГГ</w:t>
      </w:r>
      <w:r>
        <w:rPr>
          <w:rFonts w:ascii="Verdana" w:hAnsi="Verdana"/>
          <w:color w:val="000000"/>
          <w:sz w:val="21"/>
          <w:szCs w:val="21"/>
        </w:rPr>
        <w:t>'</w:t>
      </w:r>
      <w:r>
        <w:rPr>
          <w:rFonts w:ascii="Verdana" w:hAnsi="Verdana" w:cs="Verdana"/>
          <w:color w:val="000000"/>
          <w:sz w:val="21"/>
          <w:szCs w:val="21"/>
        </w:rPr>
        <w:t>ПТЛТ</w:t>
      </w:r>
      <w:r>
        <w:rPr>
          <w:rFonts w:ascii="Verdana" w:hAnsi="Verdana"/>
          <w:color w:val="000000"/>
          <w:sz w:val="21"/>
          <w:szCs w:val="21"/>
        </w:rPr>
        <w:t>^</w:t>
      </w:r>
      <w:r>
        <w:rPr>
          <w:rFonts w:ascii="Verdana" w:hAnsi="Verdana" w:cs="Verdana"/>
          <w:color w:val="000000"/>
          <w:sz w:val="21"/>
          <w:szCs w:val="21"/>
        </w:rPr>
        <w:t>ГЧТЗ</w:t>
      </w:r>
      <w:r>
        <w:rPr>
          <w:rFonts w:ascii="Verdana" w:hAnsi="Verdana"/>
          <w:color w:val="000000"/>
          <w:sz w:val="21"/>
          <w:szCs w:val="21"/>
        </w:rPr>
        <w:t xml:space="preserve"> QXTTXLIM </w:t>
      </w:r>
      <w:r>
        <w:rPr>
          <w:rFonts w:ascii="Verdana" w:hAnsi="Verdana" w:cs="Verdana"/>
          <w:color w:val="000000"/>
          <w:sz w:val="21"/>
          <w:szCs w:val="21"/>
        </w:rPr>
        <w:t>ТТГЧ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ТГОГЛЛСУПОМ</w:t>
      </w:r>
      <w:r>
        <w:rPr>
          <w:rFonts w:ascii="Verdana" w:hAnsi="Verdana"/>
          <w:color w:val="000000"/>
          <w:sz w:val="21"/>
          <w:szCs w:val="21"/>
        </w:rPr>
        <w:t xml:space="preserve"> TJr\nvr\ </w:t>
      </w:r>
      <w:r>
        <w:rPr>
          <w:rFonts w:ascii="Verdana" w:hAnsi="Verdana" w:cs="Verdana"/>
          <w:color w:val="000000"/>
          <w:sz w:val="21"/>
          <w:szCs w:val="21"/>
        </w:rPr>
        <w:t>ПХ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 w:cs="Verdana"/>
          <w:color w:val="000000"/>
          <w:sz w:val="21"/>
          <w:szCs w:val="21"/>
        </w:rPr>
        <w:t>Х</w:t>
      </w:r>
      <w:r>
        <w:rPr>
          <w:rFonts w:ascii="Verdana" w:hAnsi="Verdana"/>
          <w:color w:val="000000"/>
          <w:sz w:val="21"/>
          <w:szCs w:val="21"/>
        </w:rPr>
        <w:t>^</w:t>
      </w:r>
      <w:r>
        <w:rPr>
          <w:rFonts w:ascii="Verdana" w:hAnsi="Verdana" w:cs="Verdana"/>
          <w:color w:val="000000"/>
          <w:sz w:val="21"/>
          <w:szCs w:val="21"/>
        </w:rPr>
        <w:t>ТГ</w:t>
      </w:r>
      <w:r>
        <w:rPr>
          <w:rFonts w:ascii="Verdana" w:hAnsi="Verdana"/>
          <w:color w:val="000000"/>
          <w:sz w:val="21"/>
          <w:szCs w:val="21"/>
        </w:rPr>
        <w:t xml:space="preserve"> /-</w:t>
      </w:r>
      <w:r>
        <w:rPr>
          <w:rFonts w:ascii="Verdana" w:hAnsi="Verdana" w:cs="Verdana"/>
          <w:color w:val="000000"/>
          <w:sz w:val="21"/>
          <w:szCs w:val="21"/>
        </w:rPr>
        <w:t>уГТНГаЦТТ</w:t>
      </w:r>
      <w:r>
        <w:rPr>
          <w:rFonts w:ascii="Verdana" w:hAnsi="Verdana"/>
          <w:color w:val="000000"/>
          <w:sz w:val="21"/>
          <w:szCs w:val="21"/>
        </w:rPr>
        <w:t xml:space="preserve">! </w:t>
      </w:r>
      <w:r>
        <w:rPr>
          <w:rFonts w:ascii="Verdana" w:hAnsi="Verdana" w:cs="Verdana"/>
          <w:color w:val="000000"/>
          <w:sz w:val="21"/>
          <w:szCs w:val="21"/>
        </w:rPr>
        <w:t>ат</w:t>
      </w:r>
      <w:r>
        <w:rPr>
          <w:rFonts w:ascii="Verdana" w:hAnsi="Verdana"/>
          <w:color w:val="000000"/>
          <w:sz w:val="21"/>
          <w:szCs w:val="21"/>
        </w:rPr>
        <w:t xml:space="preserve">TwnxruQ а 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 w:cs="Verdana"/>
          <w:color w:val="000000"/>
          <w:sz w:val="21"/>
          <w:szCs w:val="21"/>
        </w:rPr>
        <w:t>огтгра</w:t>
      </w:r>
      <w:r>
        <w:rPr>
          <w:rFonts w:ascii="Verdana" w:hAnsi="Verdana"/>
          <w:color w:val="000000"/>
          <w:sz w:val="21"/>
          <w:szCs w:val="21"/>
        </w:rPr>
        <w:t>'</w:t>
      </w:r>
      <w:r>
        <w:rPr>
          <w:rFonts w:ascii="Verdana" w:hAnsi="Verdana" w:cs="Verdana"/>
          <w:color w:val="000000"/>
          <w:sz w:val="21"/>
          <w:szCs w:val="21"/>
        </w:rPr>
        <w:t>апг</w:t>
      </w:r>
      <w:r>
        <w:rPr>
          <w:rFonts w:ascii="Verdana" w:hAnsi="Verdana"/>
          <w:color w:val="000000"/>
          <w:sz w:val="21"/>
          <w:szCs w:val="21"/>
        </w:rPr>
        <w:t>D</w:t>
      </w:r>
    </w:p>
    <w:p w14:paraId="654F16B7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XJAJI WX-'X^W»—fj-iJÍX'-'XX X.KXjJl-/XjOxAXXXitm j X1U WXfc'u/t/lXJXfc^ ujjfxwux t-ixjfvxuxlxxoijx xjxk i ¿ItUtxbCi значительно улучшает комплекс их физико-механических характеристик, важнейшими из которых являются прочность, деформируемость, предельная (разрывная) деформация, модуль Юнга, а также их стабильность с течением Бремени и при вариации температуры в широких пределах. Поэтому решение задачи адекватного описания и надежного прогнозирования деформационных и релаксационных (т.е. меняющихся с температурой и временем) характеристик высокоориентированных полимеров в условиях широкой вариации эксплуатационных факторов является актуальной задачей физикохимии полимеров.</w:t>
      </w:r>
    </w:p>
    <w:p w14:paraId="26275867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настоящее время широко распространен подход к описанию тгCiгЬгггллотттлт/г тя tïo ттоггг&gt;отттлт,т тгаттпсттатхиг^ тэ ттг\ TrmiflG-pTXLTV илофагшга ттот j'^'-'jjmui i^tffx xxuxxj-Miiittwxxbxjtx xx'-faxjgxiTíw j—'Xнч.а iticj x wJ-jüX'-j^i'-ji^b. , основанный на использовании peлак с ационных спектров. Несмотря на тяотэппфитгтл п ттитл7~\г&gt;ч&gt;т. ттрттофлтэ тл rrmrnwo ттатглпгпапплш /л фллотт оxtexltо amo</w:t>
      </w:r>
    </w:p>
    <w:p w14:paraId="4E772CCD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BX'—'X-'W W X ХХ^ iU dlfcXX*-' X XJ puu 1U i UiJ ЯХ jXijjj^y X JiXW XXU'fU,1-/*-' X í-i XXWíX , xmw -X»ÍXXXXUÍ4J WiXIjW npttntítsniQ ттсшшг тттпгптт Г TQ 1 ntг т&gt; manomia тгаnофт»тгаттл-ffl- тгпттоитигп</w:t>
      </w:r>
    </w:p>
    <w:p w14:paraId="4CFE95F4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UUJLIUXÍU X UUitfiHIW t- X. KJ Л , LÍAl Aí X »' "X W XXJÍX»f {JJ^W U if X X JtXWl'-/ X JÍXJÍX J U1¿U'UU1LJ используется исследователями для описания деформации и релаксации напряжений в изотропных и слабоориентированных полимерах [1-5]. При попытке qíímo shm я деформации высокоориентированных полимеров на основе релаксационных спектров возникает вопрос справедливости использования классических формул релаксационной</w:t>
      </w:r>
    </w:p>
    <w:p w14:paraId="5DCB978B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PTTCiTfrp-nrVbflCi фГУГЛТХ ТТГЧПХГП ТТТЛГЛ7 "ПО ТТ Qlf П Q rpATYLI Т&gt; "ргт r&gt;r»Trnn-nTAaXJrpT^T^nT&gt; DXJTTL.T-V</w:t>
      </w:r>
    </w:p>
    <w:p w14:paraId="66818A88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L 5 ¿X\-f иЛ'KJtJLXJÍX^ pUttiUlliUU X U^iU 4-t XJUUUiUUUpllUXi. I XXpUiJUiUU&amp;ii. полимерных системах не могут быть рассмотрены как независимые по тгртягтганягт Ппагротшг Т1агч\лпптпа tjo ттппгптл-ргг^гфтлр тгптто vw тэ 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 w:cs="Verdana"/>
          <w:color w:val="000000"/>
          <w:sz w:val="21"/>
          <w:szCs w:val="21"/>
        </w:rPr>
        <w:t>ппотзтл</w:t>
      </w:r>
      <w:r>
        <w:rPr>
          <w:rFonts w:ascii="Verdana" w:hAnsi="Verdana"/>
          <w:color w:val="000000"/>
          <w:sz w:val="21"/>
          <w:szCs w:val="21"/>
        </w:rPr>
        <w:t>'</w:t>
      </w:r>
      <w:r>
        <w:rPr>
          <w:rFonts w:ascii="Verdana" w:hAnsi="Verdana" w:cs="Verdana"/>
          <w:color w:val="000000"/>
          <w:sz w:val="21"/>
          <w:szCs w:val="21"/>
        </w:rPr>
        <w:t>гтлтл</w:t>
      </w:r>
    </w:p>
    <w:p w14:paraId="12AC77D9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XXW^WÜW X WiïlDi я XXWí-í X Winjf , XX&gt;J X j-itfl XXLJ x Jfxi xl^ IDíKJ j WXXU'JÎ-JÎX J-l ^-rUiUXJJíXXÜXJfX 5 релаксационного подхода, проблема описания деформационных XSp 3ÍC Т 8 рШС ТХххС полимеров с высокими степенями ориентационной вытяжки далеко не исчерпана, и, как научный, так и практический, тдигрстог» хг xzciifr рлупоиооФг»а</w:t>
      </w:r>
    </w:p>
    <w:p w14:paraId="7D7E7DA5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JMXX X W UW W xii Ч-/ JTu.J-.'UUa'lW X »—«¿i. *</w:t>
      </w:r>
    </w:p>
    <w:p w14:paraId="78A71D85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Другой подход, развиваемый в представленной работе, заключается в рассмотрении процессов деформации и релаксации в ориэ хх тированных полимерах с ПОЗИЦИЙ физической кинетики. Как известно [61, физическая кинетика изучает микроскопические процессы, лежащие в основе макроскопических явлений, возникающих В СИОТбМЗХ ^ ВЫВ (3 ННЫ X 1x3 состояния равнове СИЯ под действием внешних факторов.</w:t>
      </w:r>
    </w:p>
    <w:p w14:paraId="3E247DD0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 работы состояла в изучении кинетики некоторых неравновесных процессов-ползучести, релаксации напряжений и</w:t>
      </w:r>
    </w:p>
    <w:p w14:paraId="18FB7034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ЪЛПТТТТТГа ТПГЕГРО Т}1ЛПГ\ХгГ\ПТ\ТЛПТЗФ7ГПГ\ЪЯТПТищЧ' ТТГ\ ШЛТ\/ГО"П01Г — Т&gt;ПОХТТЛТ/ОХЛТТТТЛ-V ттп 7Т mWjÚjjl *ÍXi/l ЮХХХ U XJiJlWWX^WW^JÍXWXX X JíXj-.'WX*CXXXXXXÍI.JV XXWtfLeXiVlW ¿Ji-i-ii. y i. igi£íj i'-zui^ X-£i- XXWjiJ, действием температурного и механического полей. Объектами исследований являлись высокоориентированные полимеры nao тшптттгтп утли/гогтто птслпп пф-nnatrrjra R о о тготттл -паЛг^Фтл xsvn тттд ттп •</w:t>
      </w:r>
    </w:p>
    <w:p w14:paraId="010C33FD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-xxxufx -Л-ехшл;! lu *'.Ui\*x w uiüu'umuia jí цц,ци -xjfi i— X i-Jü или^ши r</w:t>
      </w:r>
    </w:p>
    <w:p w14:paraId="4C33341F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 Экспериментальное изучение релаксации напряжений и модуля Юнга, а также скорости ползучести на начальном и стационарном xmorunvov TTTTFtfT^nffr ттптготгттапгптл- тгтта ттптттлълат^тэ тг</w:t>
      </w:r>
    </w:p>
    <w:p w14:paraId="6363607A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J *i'JUiHiU¿l- Abj'JfXXí*-'.SÍX XXWvUWJ -iUUiJfi j ¡XijCi-Л. X^i^.WV/XU'w'wj^JfXWXXX^Xju/WX^UiXXXXXB.^ i.¿u«/ufimu^UU xi широких диапазонах вариации температур и скоростей (частот) измерений.</w:t>
      </w:r>
    </w:p>
    <w:p w14:paraId="76791E1B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 Описание полученных зависимостей кинетическими уравнениями и определение их активационных параметров.</w:t>
      </w:r>
    </w:p>
    <w:p w14:paraId="1F84E055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 Изучение кинетики деформации флуктуационно возбужденных</w:t>
      </w:r>
    </w:p>
    <w:p w14:paraId="479ECD5B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Y-ршгопто пггтлтг пгза oaffr хэ mro тгапро MaTrnniu»r\TTaTrirn п ттатtt-tn тзтлапхютзтяст nJíxnLEx ги wJ-íái^»-1 лх л-s uñ'ji/iw mí-ixuj-ív-u?tw»íiwx^ «íi w ^wi/xxíxu j^-íi-ii-j j.-.¡ri¡- -i-Xij-ji. ттлттплш мах^-пппъгптттл-ттаг'х/'тл-т- ттту-</w:t>
      </w:r>
      <w:r>
        <w:rPr>
          <w:rFonts w:ascii="Verdana" w:hAnsi="Verdana"/>
          <w:color w:val="000000"/>
          <w:sz w:val="21"/>
          <w:szCs w:val="21"/>
        </w:rPr>
        <w:lastRenderedPageBreak/>
        <w:t>чттог&gt;иптз ттофп-пилотттлт^ ух -na тгсдапатттлтл j-J iflíJX'jj-/W 'JX*iWXXJÍX UW WXÍiJTJLib- ilpJi^UUUUU ^'-"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/>
          <w:color w:val="000000"/>
          <w:sz w:val="21"/>
          <w:szCs w:val="21"/>
        </w:rPr>
        <w:t>j-fW^iTAÍ-i Г &lt;&gt;" I ИХ -i/X i. 7' .nt i|i,i,ir i| ¡ .« полимеров.</w:t>
      </w:r>
    </w:p>
    <w:p w14:paraId="323909E8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 Исследование эффектов, обусловленных вероятностным характером пределения потенциального барьера флуктуационно активированными атомами: статистического разброса значений модуля Юкга обрззцов высокоориентированшх полимеров при многократных измерениях, а т ЗхСЖчЗ з звисимо о *хХх величины модуля от линейных размеров образцов.</w:t>
      </w:r>
    </w:p>
    <w:p w14:paraId="513DC7B2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 Установление корреляции между химическим строением мономерного звена, конформацией цепи и особенностями температуркой релаксации модуля Юнга высокоориентированных полимеров.</w:t>
      </w:r>
    </w:p>
    <w:p w14:paraId="4A22DD44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Научная новизна состоит в приоритете следующих результатов:</w:t>
      </w:r>
    </w:p>
    <w:p w14:paraId="368F5F3B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 На основании систематических экспериментальных исследований предложено уравнение, описывающее температурную и временную релаксацию модуля Юнга высокоориентированных полимеров.</w:t>
      </w:r>
    </w:p>
    <w:p w14:paraId="354538FE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 Показано, что для описания температурной зависимости млтпгтга ТПр-ро тл nvnTir^nwia ттг\ ттотптогчтптг T5tTnnvnr\TiwoxjrriTrn^®QTrtTtjv ттг\ ттгила-ппт? mwjijjji »jiiil ikjxII r-J Jii w xJU. liuiiiuj iyuuti jLfi3l\Juiwuj-fjrxwi.A xxxl't/xx'xi'fiw;j—; в широком диапазоне температур следует принимать ео внимание гго-пелгггтмапгта г.опттпотта тштттло ouotypt*w ^гатто^лотггпс» nx.-m.TV тгг» ттоЛсихглгё</w:t>
      </w:r>
    </w:p>
    <w:p w14:paraId="3BA84AF4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 w:rsidRPr="006F0DA4">
        <w:rPr>
          <w:rFonts w:ascii="Verdana" w:hAnsi="Verdana"/>
          <w:color w:val="000000"/>
          <w:sz w:val="21"/>
          <w:szCs w:val="21"/>
          <w:lang w:val="en-US"/>
        </w:rPr>
        <w:t xml:space="preserve">XAW^J'-UXJi-L1-«?!'-.' </w:t>
      </w:r>
      <w:r>
        <w:rPr>
          <w:rFonts w:ascii="Verdana" w:hAnsi="Verdana"/>
          <w:color w:val="000000"/>
          <w:sz w:val="21"/>
          <w:szCs w:val="21"/>
        </w:rPr>
        <w:t>J-/XX4J W J^JUl »-iiij-fWjijjWJiWXXJIXW '„1X Х;'X X'XX'X ^ Xi^UtTlUUX UiIliJUULIk. 9± qщпмпр ttpi tir\TtortQiTiQ тт'с.'Ш.пл млттан irmawTiD i!r&gt;D-nn тлттегтт*тп-тплил тл X vjrflvD UU Диаиии хиашшш IViW X-ij'-XlVi \ X XJf LJiib jXi,XJ X ^ , X - j—i m.ti I 11 j£j др^гтмятяпттшлм N шцешшшт / .</w:t>
      </w:r>
    </w:p>
    <w:p w14:paraId="425054F2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 Установлена связь между химическим строением тто'сгпп*патптпарпг»а отэагге* пуарфт^г^ттаттртлт ттп ттошто-пот} ггптет^т^лоттттга'й' ттаттгя</w:t>
      </w:r>
    </w:p>
    <w:p w14:paraId="1ED7ADBE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Ахч^-и х '* 1 ии^Ди и х Хь ^ц,»^х 1,П„м»1 А д-хч^^/хяхш.*—' 1 хл у х^^хх^л^^тидхЛ^х»^мл. ¿л^ххкх макромолекул и частотами фундаментальных (крутильных и деформационных) колебаний.</w:t>
      </w:r>
    </w:p>
    <w:p w14:paraId="53312618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 Обнаружена корреляция между кинетикой релаксации модуля Шга высокоориентированных ПОЛШМ8р01В 1х хОхххб а?1хх£0лх деформации тттгт^гтготттлп'^ТРП тэп^Лтгтотготтму ^опФсгиттттдт л'-тл^/т.тооп-ичяу пг/аоай тз г»ггсь ттота</w:t>
      </w:r>
    </w:p>
    <w:p w14:paraId="1F8F38EB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Ца/д.^ х их^^иГШи ииии^ о^ъ^Ц'^ххПха^. х/1хх^ ххал. ' хлЛи?V-* ях. хл хи 7 ъяаътгшгп тгатгтг тг шилиришили»-'А в</w:t>
      </w:r>
    </w:p>
    <w:p w14:paraId="54874CD0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5) Показано, что статистический разброс значений модуля Юнга образцов высокоориентированных полимеров может быть объяснен вероятностью </w:t>
      </w:r>
      <w:r>
        <w:rPr>
          <w:rFonts w:ascii="Verdana" w:hAnsi="Verdana"/>
          <w:color w:val="000000"/>
          <w:sz w:val="21"/>
          <w:szCs w:val="21"/>
        </w:rPr>
        <w:lastRenderedPageBreak/>
        <w:t>преодоления флуктуационно активированными атомами потенциального барьера.</w:t>
      </w:r>
    </w:p>
    <w:p w14:paraId="659A9F4D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Научная значимость работы заключается в том, что в ней связь между кинетикой релаксации модуля Юнга высокоориентированных полимеров в широких диапазонах температур с особенностями их колебтельного спектра, а также определено влияние химического строения полимера на особенности температурной релаксации модуля Юнга высокоориентированных полимеров кесткоцепного строения.</w:t>
      </w:r>
    </w:p>
    <w:p w14:paraId="77DE41B5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Практическая значимоть работы состоит в том, что предложенные в работе уравнения позволяют прогнозировать механические характеристики высокоориентированных полимеров различного химического строения в широком диапазоне</w:t>
      </w:r>
    </w:p>
    <w:p w14:paraId="248BBCCF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113М013 Е» ЫМй эксплуатационных параметров (температура, время р.ргопгиапг! тзпо тгоАгочтсгага тттгг ттл™ атдтггча хтоттпа'дааитл-а ** ТЯг&gt;ттп ттг.ачга ттотт ттг&gt;вдатгсп.тс&gt; и "па^пта тгглтзоФтяттогплчга чтоттсахпга по г» г&gt;гг/^тз атгнт</w:t>
      </w:r>
    </w:p>
    <w:p w14:paraId="1FD71503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-.1х. д.ья.и.дл-» х. £2. -х&gt;&gt;»/¿иишшш!^! ни хллл-нХ кратковременных измерений (экспресс-тестов) в ограниченных диапазонах температур и времен внешнего воздействия возможен тгпптгцпо ила V атгопто пггт^у торот^таттнгг'гптлтг п-птлаигптл-пгсоохгш.т^ ттп ттметр-с* т&gt; области температур от криогенных до температуры плавления и широкой области времен и скоростей внешнего воздействия. Кроме того, описание и прогноз механических характеристик полимерных систем возможен на основе особенностей их колебательных спектров.</w:t>
      </w:r>
    </w:p>
    <w:p w14:paraId="194DD654" w14:textId="77777777" w:rsidR="006F0DA4" w:rsidRDefault="006F0DA4" w:rsidP="006F0DA4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Объем и содержание работы. Диссертация состоит из введения, шести глав, заключения и выводов. Работа изложена на 191</w:t>
      </w:r>
    </w:p>
    <w:p w14:paraId="713AD9BE" w14:textId="77777777" w:rsidR="00BA5E4F" w:rsidRPr="006F0DA4" w:rsidRDefault="00BA5E4F" w:rsidP="006F0DA4"/>
    <w:sectPr w:rsidR="00BA5E4F" w:rsidRPr="006F0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9D6B" w14:textId="77777777" w:rsidR="004159D7" w:rsidRDefault="004159D7">
      <w:pPr>
        <w:spacing w:after="0" w:line="240" w:lineRule="auto"/>
      </w:pPr>
      <w:r>
        <w:separator/>
      </w:r>
    </w:p>
  </w:endnote>
  <w:endnote w:type="continuationSeparator" w:id="0">
    <w:p w14:paraId="0B5F60E5" w14:textId="77777777" w:rsidR="004159D7" w:rsidRDefault="0041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C5B1" w14:textId="77777777" w:rsidR="004159D7" w:rsidRDefault="004159D7">
      <w:pPr>
        <w:spacing w:after="0" w:line="240" w:lineRule="auto"/>
      </w:pPr>
      <w:r>
        <w:separator/>
      </w:r>
    </w:p>
  </w:footnote>
  <w:footnote w:type="continuationSeparator" w:id="0">
    <w:p w14:paraId="355CFAA4" w14:textId="77777777" w:rsidR="004159D7" w:rsidRDefault="0041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9D7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136876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7679</cp:revision>
  <dcterms:created xsi:type="dcterms:W3CDTF">2024-06-20T08:51:00Z</dcterms:created>
  <dcterms:modified xsi:type="dcterms:W3CDTF">2025-02-07T20:22:00Z</dcterms:modified>
  <cp:category/>
</cp:coreProperties>
</file>