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BD1E6" w14:textId="1F2608C0" w:rsidR="00F56816" w:rsidRDefault="00291CD5" w:rsidP="00291CD5">
      <w:pPr>
        <w:rPr>
          <w:rFonts w:ascii="Verdana" w:hAnsi="Verdana"/>
          <w:b/>
          <w:bCs/>
          <w:color w:val="000000"/>
          <w:shd w:val="clear" w:color="auto" w:fill="FFFFFF"/>
        </w:rPr>
      </w:pPr>
      <w:r>
        <w:rPr>
          <w:rFonts w:ascii="Verdana" w:hAnsi="Verdana"/>
          <w:b/>
          <w:bCs/>
          <w:color w:val="000000"/>
          <w:shd w:val="clear" w:color="auto" w:fill="FFFFFF"/>
        </w:rPr>
        <w:t xml:space="preserve">Яроцька Ольга Валентинівна. Еколого-економічна оцінка водокористування в басейнових водогосподарських комплексах України : Дис... канд. наук: 08.00.06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91CD5" w:rsidRPr="00291CD5" w14:paraId="2845CCE3" w14:textId="77777777" w:rsidTr="00291CD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91CD5" w:rsidRPr="00291CD5" w14:paraId="2D749354" w14:textId="77777777">
              <w:trPr>
                <w:tblCellSpacing w:w="0" w:type="dxa"/>
              </w:trPr>
              <w:tc>
                <w:tcPr>
                  <w:tcW w:w="0" w:type="auto"/>
                  <w:vAlign w:val="center"/>
                  <w:hideMark/>
                </w:tcPr>
                <w:p w14:paraId="6EDCA1A9" w14:textId="77777777" w:rsidR="00291CD5" w:rsidRPr="00291CD5" w:rsidRDefault="00291CD5" w:rsidP="00291C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1CD5">
                    <w:rPr>
                      <w:rFonts w:ascii="Times New Roman" w:eastAsia="Times New Roman" w:hAnsi="Times New Roman" w:cs="Times New Roman"/>
                      <w:sz w:val="24"/>
                      <w:szCs w:val="24"/>
                    </w:rPr>
                    <w:lastRenderedPageBreak/>
                    <w:t>Яроцька О.В. Еколого-економічна оцінка водокористування в басейнових водогосподарських комплексах України. – Рукопис.</w:t>
                  </w:r>
                </w:p>
                <w:p w14:paraId="2132CB94" w14:textId="77777777" w:rsidR="00291CD5" w:rsidRPr="00291CD5" w:rsidRDefault="00291CD5" w:rsidP="00291C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1CD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08.00.06 економіка природокористування та охорони навколишнього середовища. – Рада по вивченню продуктивних сил України НАН України, Київ, 2007.</w:t>
                  </w:r>
                </w:p>
                <w:p w14:paraId="34B8B7EB" w14:textId="77777777" w:rsidR="00291CD5" w:rsidRPr="00291CD5" w:rsidRDefault="00291CD5" w:rsidP="00291C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1CD5">
                    <w:rPr>
                      <w:rFonts w:ascii="Times New Roman" w:eastAsia="Times New Roman" w:hAnsi="Times New Roman" w:cs="Times New Roman"/>
                      <w:sz w:val="24"/>
                      <w:szCs w:val="24"/>
                    </w:rPr>
                    <w:t>У дисертаційній роботі досліджено теоретичні основи водокористування в річкових басейнах, методологічні підходи до оцінки басейнових водогосподарських комплексів як системи забезпечення раціонального водокористування, сутність та критерії оцінювання еколого-економічної ефективності водокористування. Досліджено особливості територіально-галузевої структури водокористування в річкових басейнах України. Значна увага приділена оцінці системи управління водними ресурсами та механізму регулювання водокористування в Україні. Запропоновано основні напрями реалізації державної політики у сфері раціонального водокористування, охорони і відтворення вод, удосконалення організаційно-економічного механізму регулювання водокористування, напрями підвищення еколого-економічної ефективності водокористування в басейнових водогосподарських комплексах.</w:t>
                  </w:r>
                </w:p>
              </w:tc>
            </w:tr>
          </w:tbl>
          <w:p w14:paraId="6C44D900" w14:textId="77777777" w:rsidR="00291CD5" w:rsidRPr="00291CD5" w:rsidRDefault="00291CD5" w:rsidP="00291CD5">
            <w:pPr>
              <w:spacing w:after="0" w:line="240" w:lineRule="auto"/>
              <w:rPr>
                <w:rFonts w:ascii="Times New Roman" w:eastAsia="Times New Roman" w:hAnsi="Times New Roman" w:cs="Times New Roman"/>
                <w:sz w:val="24"/>
                <w:szCs w:val="24"/>
              </w:rPr>
            </w:pPr>
          </w:p>
        </w:tc>
      </w:tr>
      <w:tr w:rsidR="00291CD5" w:rsidRPr="00291CD5" w14:paraId="26FBF267" w14:textId="77777777" w:rsidTr="00291CD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91CD5" w:rsidRPr="00291CD5" w14:paraId="03D1EDCA" w14:textId="77777777">
              <w:trPr>
                <w:tblCellSpacing w:w="0" w:type="dxa"/>
              </w:trPr>
              <w:tc>
                <w:tcPr>
                  <w:tcW w:w="0" w:type="auto"/>
                  <w:vAlign w:val="center"/>
                  <w:hideMark/>
                </w:tcPr>
                <w:p w14:paraId="18D1EBEC" w14:textId="77777777" w:rsidR="00291CD5" w:rsidRPr="00291CD5" w:rsidRDefault="00291CD5" w:rsidP="00291C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1CD5">
                    <w:rPr>
                      <w:rFonts w:ascii="Times New Roman" w:eastAsia="Times New Roman" w:hAnsi="Times New Roman" w:cs="Times New Roman"/>
                      <w:sz w:val="24"/>
                      <w:szCs w:val="24"/>
                    </w:rPr>
                    <w:t>У результаті проведеного дослідження отримано нові науково обґрунтовані результати, які розв’язують наукове завдання – поглиблення еколого-економічних засад раціонального водокористування у басейнових ВГК України. Це дало змогу зробити наступні висновки теоретичного і науково-прикладного спрямування.</w:t>
                  </w:r>
                </w:p>
                <w:p w14:paraId="48546CD7" w14:textId="77777777" w:rsidR="00291CD5" w:rsidRPr="00291CD5" w:rsidRDefault="00291CD5" w:rsidP="00291C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1CD5">
                    <w:rPr>
                      <w:rFonts w:ascii="Times New Roman" w:eastAsia="Times New Roman" w:hAnsi="Times New Roman" w:cs="Times New Roman"/>
                      <w:sz w:val="24"/>
                      <w:szCs w:val="24"/>
                    </w:rPr>
                    <w:t>1. Дослідженням встановлено, що найбільш доцільною просторовою одиницею, в межах якої можна досягти екологічно збалансованого розвитку території, є басейн річки, в межах якого формується басейновий ВГК і розглядається як цілісна просторова одиниця, що охоплює територію басейну річки та характеризується сукупністю водокористувачів, які функціонують на основі соціо-еколого-економічних зв’язків.</w:t>
                  </w:r>
                </w:p>
                <w:p w14:paraId="69E03F1B" w14:textId="77777777" w:rsidR="00291CD5" w:rsidRPr="00291CD5" w:rsidRDefault="00291CD5" w:rsidP="00291C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1CD5">
                    <w:rPr>
                      <w:rFonts w:ascii="Times New Roman" w:eastAsia="Times New Roman" w:hAnsi="Times New Roman" w:cs="Times New Roman"/>
                      <w:sz w:val="24"/>
                      <w:szCs w:val="24"/>
                    </w:rPr>
                    <w:t>2. Комплексна оцінка рівня водокористування в басейнових ВГК базуються на еколого-економічному підході, основою якого є забезпечення охорони водних ресурсів, підтримки природної рівноваги, задоволення водопотреб населення і галузей економіки та досягнення високої економічної ефективності при одночасному зниженні рівня витрат ресурсів.</w:t>
                  </w:r>
                </w:p>
                <w:p w14:paraId="5AE1E831" w14:textId="77777777" w:rsidR="00291CD5" w:rsidRPr="00291CD5" w:rsidRDefault="00291CD5" w:rsidP="00291C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1CD5">
                    <w:rPr>
                      <w:rFonts w:ascii="Times New Roman" w:eastAsia="Times New Roman" w:hAnsi="Times New Roman" w:cs="Times New Roman"/>
                      <w:sz w:val="24"/>
                      <w:szCs w:val="24"/>
                    </w:rPr>
                    <w:t>3. Еколого-економічна оцінка ефективності водокористування у басейнових ВГК включає економічну (характеризує розвиток галузей економіки, що впливають на якість та кількість водних ресурсів), соціальну (характеризує якісне та кількісне забезпечення населення водою) та екологічну (характеризує наявні водні ресурси, виснаження і забруднення водних екосистем) складові. Основою оцінки виступають показники водокористування, які характеризують процес природного відтворення водних ресурсів та забезпечення населення і суб’єктів господарювання водою в необхідних об’ємах та відповідної якості.</w:t>
                  </w:r>
                </w:p>
                <w:p w14:paraId="27958388" w14:textId="77777777" w:rsidR="00291CD5" w:rsidRPr="00291CD5" w:rsidRDefault="00291CD5" w:rsidP="00291C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1CD5">
                    <w:rPr>
                      <w:rFonts w:ascii="Times New Roman" w:eastAsia="Times New Roman" w:hAnsi="Times New Roman" w:cs="Times New Roman"/>
                      <w:sz w:val="24"/>
                      <w:szCs w:val="24"/>
                    </w:rPr>
                    <w:t>4. Дослідженням встановлено, що вирішення проблеми забезпечення водою населення і суб’єктів господарювання можливе за рахунок впровадження басейнової структури управління водними ресурсами, яку можна створити на базі басейнових водогосподарських об’єднань, надавши статусу басейнових водогосподарських управлінь, що реалізовуватимуть законодавчу і виконавчу функції.</w:t>
                  </w:r>
                </w:p>
                <w:p w14:paraId="2DE3C92E" w14:textId="77777777" w:rsidR="00291CD5" w:rsidRPr="00291CD5" w:rsidRDefault="00291CD5" w:rsidP="00291C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1CD5">
                    <w:rPr>
                      <w:rFonts w:ascii="Times New Roman" w:eastAsia="Times New Roman" w:hAnsi="Times New Roman" w:cs="Times New Roman"/>
                      <w:sz w:val="24"/>
                      <w:szCs w:val="24"/>
                    </w:rPr>
                    <w:lastRenderedPageBreak/>
                    <w:t>5. Визначено, що басейновий принцип управління водними ресурсами не лише створює умови для раціонального використання водних ресурсів, а й передбачає надійні фінансові джерела для проведення заходів по водоохоронній діяльності.</w:t>
                  </w:r>
                </w:p>
                <w:p w14:paraId="16A9BC36" w14:textId="77777777" w:rsidR="00291CD5" w:rsidRPr="00291CD5" w:rsidRDefault="00291CD5" w:rsidP="00291C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1CD5">
                    <w:rPr>
                      <w:rFonts w:ascii="Times New Roman" w:eastAsia="Times New Roman" w:hAnsi="Times New Roman" w:cs="Times New Roman"/>
                      <w:sz w:val="24"/>
                      <w:szCs w:val="24"/>
                    </w:rPr>
                    <w:t>6. Необхідність вирішення проблем забруднення та виснаження водних ресурсів в міжнародних річках обумовлює створення на міжнародному рівні управлінської структури, яка поєднуватиме басейнове планування і територіальне (по державам) адміністрування водогосподарської діяльності.</w:t>
                  </w:r>
                </w:p>
                <w:p w14:paraId="08A61692" w14:textId="77777777" w:rsidR="00291CD5" w:rsidRPr="00291CD5" w:rsidRDefault="00291CD5" w:rsidP="00291C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1CD5">
                    <w:rPr>
                      <w:rFonts w:ascii="Times New Roman" w:eastAsia="Times New Roman" w:hAnsi="Times New Roman" w:cs="Times New Roman"/>
                      <w:sz w:val="24"/>
                      <w:szCs w:val="24"/>
                    </w:rPr>
                    <w:t>7. Основою удосконалення механізму регулювання водокористування є стимулювання водокористувачів до скорочення антропогенного навантаження на водні об’єкти, головні важелі якого ґрунтуються на принципі платності водокористування, що діє через систему платежів і штрафів. Основою формування величини платежів має бути економічна оцінка водоресурсного потенціалу, методика якої має ґрунтуватись на рентному підході.</w:t>
                  </w:r>
                </w:p>
                <w:p w14:paraId="66BCA64B" w14:textId="77777777" w:rsidR="00291CD5" w:rsidRPr="00291CD5" w:rsidRDefault="00291CD5" w:rsidP="00291C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1CD5">
                    <w:rPr>
                      <w:rFonts w:ascii="Times New Roman" w:eastAsia="Times New Roman" w:hAnsi="Times New Roman" w:cs="Times New Roman"/>
                      <w:sz w:val="24"/>
                      <w:szCs w:val="24"/>
                    </w:rPr>
                    <w:t>8. Проведені розрахунки рівня водокористування у басейнових ВГК України показали, що надмірного антропогенного навантаження зазнають басейни Дніпра, Сіверського Дінця, Південного Бугу, річок Криму та Приазов’я, відтворення їх водоресурсного потенціалу можливе лише при зменшенні антропогенного навантаження на їх екосистеми, яке не повинне перевищувати 10 % від об’єму річкового стоку маловодного року.</w:t>
                  </w:r>
                </w:p>
                <w:p w14:paraId="6E44817B" w14:textId="77777777" w:rsidR="00291CD5" w:rsidRPr="00291CD5" w:rsidRDefault="00291CD5" w:rsidP="00291C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1CD5">
                    <w:rPr>
                      <w:rFonts w:ascii="Times New Roman" w:eastAsia="Times New Roman" w:hAnsi="Times New Roman" w:cs="Times New Roman"/>
                      <w:sz w:val="24"/>
                      <w:szCs w:val="24"/>
                    </w:rPr>
                    <w:t>9. Ґрунтовний аналіз рівня водокористування в басейнових ВГК показав, що пріоритетними напрямами підвищення його ефективності є басейнове планування і територіальне адміністрування водогосподарської діяльності; постійне та планомірне зниження шкідливих впливів на водні об’єкти, водозбереження; поетапний перехід до самофінансування водогосподарського сектору економіки.</w:t>
                  </w:r>
                </w:p>
                <w:p w14:paraId="55283DA6" w14:textId="77777777" w:rsidR="00291CD5" w:rsidRPr="00291CD5" w:rsidRDefault="00291CD5" w:rsidP="00291C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1CD5">
                    <w:rPr>
                      <w:rFonts w:ascii="Times New Roman" w:eastAsia="Times New Roman" w:hAnsi="Times New Roman" w:cs="Times New Roman"/>
                      <w:sz w:val="24"/>
                      <w:szCs w:val="24"/>
                    </w:rPr>
                    <w:t>10. Підвищенню еколого-економічної ефективності водокористування сприятимуть модернізація нормативно-правової бази водокористування, розвиток системи моніторингу водних об’єктів, стратегічне планування розвитку галузі водного господарства, розвиток системи водогосподарського страхування, залучення інвестицій та фінансування водогосподарських і водоохоронних заходів, інноваційний розвиток водного господарства, науково-технічне забезпечення водогосподарського комплексу, поглиблення міжнародного співробітництва, програмне забезпечення державної політики.</w:t>
                  </w:r>
                </w:p>
              </w:tc>
            </w:tr>
          </w:tbl>
          <w:p w14:paraId="279C01C0" w14:textId="77777777" w:rsidR="00291CD5" w:rsidRPr="00291CD5" w:rsidRDefault="00291CD5" w:rsidP="00291CD5">
            <w:pPr>
              <w:spacing w:after="0" w:line="240" w:lineRule="auto"/>
              <w:rPr>
                <w:rFonts w:ascii="Times New Roman" w:eastAsia="Times New Roman" w:hAnsi="Times New Roman" w:cs="Times New Roman"/>
                <w:sz w:val="24"/>
                <w:szCs w:val="24"/>
              </w:rPr>
            </w:pPr>
          </w:p>
        </w:tc>
      </w:tr>
    </w:tbl>
    <w:p w14:paraId="1C00317D" w14:textId="77777777" w:rsidR="00291CD5" w:rsidRPr="00291CD5" w:rsidRDefault="00291CD5" w:rsidP="00291CD5"/>
    <w:sectPr w:rsidR="00291CD5" w:rsidRPr="00291CD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5D9CD" w14:textId="77777777" w:rsidR="00082D92" w:rsidRDefault="00082D92">
      <w:pPr>
        <w:spacing w:after="0" w:line="240" w:lineRule="auto"/>
      </w:pPr>
      <w:r>
        <w:separator/>
      </w:r>
    </w:p>
  </w:endnote>
  <w:endnote w:type="continuationSeparator" w:id="0">
    <w:p w14:paraId="27F54A4A" w14:textId="77777777" w:rsidR="00082D92" w:rsidRDefault="00082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A2CDB" w14:textId="77777777" w:rsidR="00082D92" w:rsidRDefault="00082D92">
      <w:pPr>
        <w:spacing w:after="0" w:line="240" w:lineRule="auto"/>
      </w:pPr>
      <w:r>
        <w:separator/>
      </w:r>
    </w:p>
  </w:footnote>
  <w:footnote w:type="continuationSeparator" w:id="0">
    <w:p w14:paraId="0CC9C37E" w14:textId="77777777" w:rsidR="00082D92" w:rsidRDefault="00082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82D9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2EC"/>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2"/>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CDA"/>
    <w:rsid w:val="00117F76"/>
    <w:rsid w:val="0012001D"/>
    <w:rsid w:val="0012032B"/>
    <w:rsid w:val="00120566"/>
    <w:rsid w:val="001206B1"/>
    <w:rsid w:val="00120DA4"/>
    <w:rsid w:val="00120F52"/>
    <w:rsid w:val="00120F67"/>
    <w:rsid w:val="001210A0"/>
    <w:rsid w:val="001211F7"/>
    <w:rsid w:val="001215B7"/>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197B"/>
    <w:rsid w:val="00952270"/>
    <w:rsid w:val="00952569"/>
    <w:rsid w:val="00952723"/>
    <w:rsid w:val="009527D4"/>
    <w:rsid w:val="00952A62"/>
    <w:rsid w:val="00952D46"/>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21F"/>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CC4"/>
    <w:rsid w:val="00ED1DDB"/>
    <w:rsid w:val="00ED2073"/>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57807</TotalTime>
  <Pages>3</Pages>
  <Words>835</Words>
  <Characters>4765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11777</cp:revision>
  <dcterms:created xsi:type="dcterms:W3CDTF">2024-06-20T08:51:00Z</dcterms:created>
  <dcterms:modified xsi:type="dcterms:W3CDTF">2024-08-22T09:24:00Z</dcterms:modified>
  <cp:category/>
</cp:coreProperties>
</file>