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65BF"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Новицкий, Дмитрий Александрович.</w:t>
      </w:r>
      <w:r w:rsidRPr="002208AA">
        <w:rPr>
          <w:rFonts w:ascii="Helvetica" w:eastAsia="Symbol" w:hAnsi="Helvetica" w:cs="Helvetica"/>
          <w:b/>
          <w:bCs/>
          <w:color w:val="222222"/>
          <w:kern w:val="0"/>
          <w:sz w:val="21"/>
          <w:szCs w:val="21"/>
          <w:lang w:eastAsia="ru-RU"/>
        </w:rPr>
        <w:br/>
        <w:t xml:space="preserve">Тройная ион-ионная рекомбинация в слабоионизованном газе и </w:t>
      </w:r>
      <w:proofErr w:type="gramStart"/>
      <w:r w:rsidRPr="002208AA">
        <w:rPr>
          <w:rFonts w:ascii="Helvetica" w:eastAsia="Symbol" w:hAnsi="Helvetica" w:cs="Helvetica"/>
          <w:b/>
          <w:bCs/>
          <w:color w:val="222222"/>
          <w:kern w:val="0"/>
          <w:sz w:val="21"/>
          <w:szCs w:val="21"/>
          <w:lang w:eastAsia="ru-RU"/>
        </w:rPr>
        <w:t>плазме :</w:t>
      </w:r>
      <w:proofErr w:type="gramEnd"/>
      <w:r w:rsidRPr="002208A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Долгопрудный, 1998. - 92 с.</w:t>
      </w:r>
    </w:p>
    <w:p w14:paraId="070B158D" w14:textId="77777777" w:rsidR="002208AA" w:rsidRPr="002208AA" w:rsidRDefault="002208AA" w:rsidP="002208AA">
      <w:pPr>
        <w:rPr>
          <w:rFonts w:ascii="Helvetica" w:eastAsia="Symbol" w:hAnsi="Helvetica" w:cs="Helvetica"/>
          <w:b/>
          <w:bCs/>
          <w:color w:val="222222"/>
          <w:kern w:val="0"/>
          <w:sz w:val="21"/>
          <w:szCs w:val="21"/>
          <w:lang w:eastAsia="ru-RU"/>
        </w:rPr>
      </w:pPr>
    </w:p>
    <w:p w14:paraId="4F46686F"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 xml:space="preserve">Оглавление </w:t>
      </w:r>
      <w:proofErr w:type="spellStart"/>
      <w:r w:rsidRPr="002208AA">
        <w:rPr>
          <w:rFonts w:ascii="Helvetica" w:eastAsia="Symbol" w:hAnsi="Helvetica" w:cs="Helvetica"/>
          <w:b/>
          <w:bCs/>
          <w:color w:val="222222"/>
          <w:kern w:val="0"/>
          <w:sz w:val="21"/>
          <w:szCs w:val="21"/>
          <w:lang w:eastAsia="ru-RU"/>
        </w:rPr>
        <w:t>диссертациикандидат</w:t>
      </w:r>
      <w:proofErr w:type="spellEnd"/>
      <w:r w:rsidRPr="002208AA">
        <w:rPr>
          <w:rFonts w:ascii="Helvetica" w:eastAsia="Symbol" w:hAnsi="Helvetica" w:cs="Helvetica"/>
          <w:b/>
          <w:bCs/>
          <w:color w:val="222222"/>
          <w:kern w:val="0"/>
          <w:sz w:val="21"/>
          <w:szCs w:val="21"/>
          <w:lang w:eastAsia="ru-RU"/>
        </w:rPr>
        <w:t xml:space="preserve"> физико-математических наук Новицкий, Дмитрий Александрович</w:t>
      </w:r>
    </w:p>
    <w:p w14:paraId="5B215C97"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Введение.%.</w:t>
      </w:r>
    </w:p>
    <w:p w14:paraId="29E9E6C5"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 Обзор аналитических методов расчета скорости тройной ион-ионной рекомбинации.</w:t>
      </w:r>
    </w:p>
    <w:p w14:paraId="0D46EC36"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1.1. Основные механизмы ион-ионной рекомбинации.</w:t>
      </w:r>
    </w:p>
    <w:p w14:paraId="74E08285"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1.2. Ион-ионная рекомбинация при низком давлении газа.</w:t>
      </w:r>
    </w:p>
    <w:p w14:paraId="63FC1D47"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1.3. Ион-ионная рекомбинация при высоком давлении газа.</w:t>
      </w:r>
    </w:p>
    <w:p w14:paraId="59FC1B76"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1.4. Расчет константы тройной ион-ионной рекомбинации.</w:t>
      </w:r>
    </w:p>
    <w:p w14:paraId="37B66292"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1.5. Тройная ион-ионная рекомбинация во всем диапазоне давлений.</w:t>
      </w:r>
    </w:p>
    <w:p w14:paraId="6AF059AC"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 Тройная ион-ионная рекомбинация в газовых смесях. Синергетический эффект.</w:t>
      </w:r>
    </w:p>
    <w:p w14:paraId="21AD0523"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2.1. Введение.</w:t>
      </w:r>
    </w:p>
    <w:p w14:paraId="05AAC7B1"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2.2. Расчет коэффициента рекомбинации в газовых смесях.</w:t>
      </w:r>
    </w:p>
    <w:p w14:paraId="03BB78B8"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2.3. Синергетический эффект для тепловых ионов.</w:t>
      </w:r>
    </w:p>
    <w:p w14:paraId="4A12CCC9"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2.3.1. Высокие плотности газа.</w:t>
      </w:r>
    </w:p>
    <w:p w14:paraId="4E471FB9"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2.3.2. Промежуточные плотности газа.</w:t>
      </w:r>
    </w:p>
    <w:p w14:paraId="1998DAD8"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2.4. Синергетический эффект во внешнем электрическом поле.</w:t>
      </w:r>
    </w:p>
    <w:p w14:paraId="181053C2"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3. Тройная ион-ионная рекомбинация во внешнем электрическом поле.</w:t>
      </w:r>
    </w:p>
    <w:p w14:paraId="4569F14C"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3.1. Кинетическая энергия относительного движения ионов во внешнем электрическом поле.</w:t>
      </w:r>
    </w:p>
    <w:p w14:paraId="0C5AD6D1"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3.2. Взаимодействие ионов во внешнем электрическом поле.</w:t>
      </w:r>
    </w:p>
    <w:p w14:paraId="13EFBA1D"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3.3. Расчет константы скорости тройной ион-ионной рекомбинации во внешнем поле.</w:t>
      </w:r>
    </w:p>
    <w:p w14:paraId="6EC3A820"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4. Расчет скорости ион-ионной рекомбинации в газовых средах.</w:t>
      </w:r>
    </w:p>
    <w:p w14:paraId="6315B94D"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 xml:space="preserve">4.1. Воздух с примесью фреонов; дымовые </w:t>
      </w:r>
      <w:proofErr w:type="spellStart"/>
      <w:r w:rsidRPr="002208AA">
        <w:rPr>
          <w:rFonts w:ascii="Helvetica" w:eastAsia="Symbol" w:hAnsi="Helvetica" w:cs="Helvetica"/>
          <w:b/>
          <w:bCs/>
          <w:color w:val="222222"/>
          <w:kern w:val="0"/>
          <w:sz w:val="21"/>
          <w:szCs w:val="21"/>
          <w:lang w:eastAsia="ru-RU"/>
        </w:rPr>
        <w:t>газы</w:t>
      </w:r>
      <w:proofErr w:type="spellEnd"/>
      <w:r w:rsidRPr="002208AA">
        <w:rPr>
          <w:rFonts w:ascii="Helvetica" w:eastAsia="Symbol" w:hAnsi="Helvetica" w:cs="Helvetica"/>
          <w:b/>
          <w:bCs/>
          <w:color w:val="222222"/>
          <w:kern w:val="0"/>
          <w:sz w:val="21"/>
          <w:szCs w:val="21"/>
          <w:lang w:eastAsia="ru-RU"/>
        </w:rPr>
        <w:t>.</w:t>
      </w:r>
    </w:p>
    <w:p w14:paraId="5372AB8B" w14:textId="77777777" w:rsidR="002208AA" w:rsidRPr="002208AA" w:rsidRDefault="002208AA" w:rsidP="002208AA">
      <w:pPr>
        <w:rPr>
          <w:rFonts w:ascii="Helvetica" w:eastAsia="Symbol" w:hAnsi="Helvetica" w:cs="Helvetica"/>
          <w:b/>
          <w:bCs/>
          <w:color w:val="222222"/>
          <w:kern w:val="0"/>
          <w:sz w:val="21"/>
          <w:szCs w:val="21"/>
          <w:lang w:eastAsia="ru-RU"/>
        </w:rPr>
      </w:pPr>
      <w:r w:rsidRPr="002208AA">
        <w:rPr>
          <w:rFonts w:ascii="Helvetica" w:eastAsia="Symbol" w:hAnsi="Helvetica" w:cs="Helvetica"/>
          <w:b/>
          <w:bCs/>
          <w:color w:val="222222"/>
          <w:kern w:val="0"/>
          <w:sz w:val="21"/>
          <w:szCs w:val="21"/>
          <w:lang w:eastAsia="ru-RU"/>
        </w:rPr>
        <w:t>4.2. Влажный воздух; влияние влажности на свойства длинных стримеров в воздухе.</w:t>
      </w:r>
    </w:p>
    <w:p w14:paraId="3869883D" w14:textId="4F6FA0A7" w:rsidR="00F11235" w:rsidRPr="002208AA" w:rsidRDefault="00F11235" w:rsidP="002208AA"/>
    <w:sectPr w:rsidR="00F11235" w:rsidRPr="002208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6133" w14:textId="77777777" w:rsidR="00913D70" w:rsidRDefault="00913D70">
      <w:pPr>
        <w:spacing w:after="0" w:line="240" w:lineRule="auto"/>
      </w:pPr>
      <w:r>
        <w:separator/>
      </w:r>
    </w:p>
  </w:endnote>
  <w:endnote w:type="continuationSeparator" w:id="0">
    <w:p w14:paraId="0B63CE8C" w14:textId="77777777" w:rsidR="00913D70" w:rsidRDefault="0091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73D3" w14:textId="77777777" w:rsidR="00913D70" w:rsidRDefault="00913D70"/>
    <w:p w14:paraId="18206615" w14:textId="77777777" w:rsidR="00913D70" w:rsidRDefault="00913D70"/>
    <w:p w14:paraId="2DF8F3FE" w14:textId="77777777" w:rsidR="00913D70" w:rsidRDefault="00913D70"/>
    <w:p w14:paraId="42B5323D" w14:textId="77777777" w:rsidR="00913D70" w:rsidRDefault="00913D70"/>
    <w:p w14:paraId="3C551545" w14:textId="77777777" w:rsidR="00913D70" w:rsidRDefault="00913D70"/>
    <w:p w14:paraId="271DBA01" w14:textId="77777777" w:rsidR="00913D70" w:rsidRDefault="00913D70"/>
    <w:p w14:paraId="3A758C35" w14:textId="77777777" w:rsidR="00913D70" w:rsidRDefault="00913D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63C74D" wp14:editId="56E1B2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5716" w14:textId="77777777" w:rsidR="00913D70" w:rsidRDefault="00913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3C7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8F5716" w14:textId="77777777" w:rsidR="00913D70" w:rsidRDefault="00913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0B0E9" w14:textId="77777777" w:rsidR="00913D70" w:rsidRDefault="00913D70"/>
    <w:p w14:paraId="2BDFA473" w14:textId="77777777" w:rsidR="00913D70" w:rsidRDefault="00913D70"/>
    <w:p w14:paraId="3DB4A665" w14:textId="77777777" w:rsidR="00913D70" w:rsidRDefault="00913D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7CDAD" wp14:editId="2E1A27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F75D" w14:textId="77777777" w:rsidR="00913D70" w:rsidRDefault="00913D70"/>
                          <w:p w14:paraId="383A684D" w14:textId="77777777" w:rsidR="00913D70" w:rsidRDefault="00913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7CD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CF75D" w14:textId="77777777" w:rsidR="00913D70" w:rsidRDefault="00913D70"/>
                    <w:p w14:paraId="383A684D" w14:textId="77777777" w:rsidR="00913D70" w:rsidRDefault="00913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049A1" w14:textId="77777777" w:rsidR="00913D70" w:rsidRDefault="00913D70"/>
    <w:p w14:paraId="46F596A1" w14:textId="77777777" w:rsidR="00913D70" w:rsidRDefault="00913D70">
      <w:pPr>
        <w:rPr>
          <w:sz w:val="2"/>
          <w:szCs w:val="2"/>
        </w:rPr>
      </w:pPr>
    </w:p>
    <w:p w14:paraId="56A082F7" w14:textId="77777777" w:rsidR="00913D70" w:rsidRDefault="00913D70"/>
    <w:p w14:paraId="66CD2DD2" w14:textId="77777777" w:rsidR="00913D70" w:rsidRDefault="00913D70">
      <w:pPr>
        <w:spacing w:after="0" w:line="240" w:lineRule="auto"/>
      </w:pPr>
    </w:p>
  </w:footnote>
  <w:footnote w:type="continuationSeparator" w:id="0">
    <w:p w14:paraId="3AEDE361" w14:textId="77777777" w:rsidR="00913D70" w:rsidRDefault="00913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70"/>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169225</TotalTime>
  <Pages>1</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5393</cp:revision>
  <cp:lastPrinted>2009-02-06T05:36:00Z</cp:lastPrinted>
  <dcterms:created xsi:type="dcterms:W3CDTF">2024-01-07T13:43:00Z</dcterms:created>
  <dcterms:modified xsi:type="dcterms:W3CDTF">2025-09-25T20:06:00Z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