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80C9" w14:textId="77777777" w:rsidR="00505F6A" w:rsidRDefault="00505F6A" w:rsidP="00505F6A">
      <w:pPr>
        <w:pStyle w:val="210"/>
        <w:shd w:val="clear" w:color="auto" w:fill="auto"/>
        <w:spacing w:before="0" w:after="937" w:line="280" w:lineRule="exact"/>
        <w:ind w:left="60"/>
      </w:pPr>
      <w:r>
        <w:rPr>
          <w:rStyle w:val="21"/>
          <w:color w:val="000000"/>
        </w:rPr>
        <w:t>Красноярский государственный торгово-экономический институт</w:t>
      </w:r>
    </w:p>
    <w:p w14:paraId="6A9A8691" w14:textId="77777777" w:rsidR="00505F6A" w:rsidRDefault="00505F6A" w:rsidP="00505F6A">
      <w:pPr>
        <w:pStyle w:val="210"/>
        <w:shd w:val="clear" w:color="auto" w:fill="auto"/>
        <w:spacing w:before="0" w:after="873" w:line="280" w:lineRule="exact"/>
        <w:ind w:left="60"/>
      </w:pPr>
      <w:r>
        <w:rPr>
          <w:rStyle w:val="21"/>
          <w:color w:val="000000"/>
        </w:rPr>
        <w:t>На правах рукописи</w:t>
      </w:r>
    </w:p>
    <w:p w14:paraId="452969ED" w14:textId="77777777" w:rsidR="00505F6A" w:rsidRDefault="00505F6A" w:rsidP="00505F6A">
      <w:pPr>
        <w:pStyle w:val="410"/>
        <w:shd w:val="clear" w:color="auto" w:fill="auto"/>
        <w:spacing w:after="410" w:line="240" w:lineRule="exact"/>
        <w:ind w:left="1820"/>
      </w:pPr>
      <w:r>
        <w:rPr>
          <w:rStyle w:val="41"/>
          <w:b w:val="0"/>
          <w:bCs w:val="0"/>
          <w:color w:val="000000"/>
        </w:rPr>
        <w:t>05201050428</w:t>
      </w:r>
    </w:p>
    <w:p w14:paraId="60D18F99" w14:textId="77777777" w:rsidR="00505F6A" w:rsidRDefault="00505F6A" w:rsidP="00505F6A">
      <w:pPr>
        <w:pStyle w:val="210"/>
        <w:shd w:val="clear" w:color="auto" w:fill="auto"/>
        <w:spacing w:before="0" w:after="923" w:line="280" w:lineRule="exact"/>
        <w:ind w:left="60"/>
      </w:pPr>
      <w:r>
        <w:rPr>
          <w:rStyle w:val="21"/>
          <w:color w:val="000000"/>
        </w:rPr>
        <w:t>ТЕРЕЩЕНКО Наталья Николаевна</w:t>
      </w:r>
    </w:p>
    <w:p w14:paraId="627ECD00" w14:textId="77777777" w:rsidR="00505F6A" w:rsidRDefault="00505F6A" w:rsidP="00505F6A">
      <w:pPr>
        <w:pStyle w:val="52"/>
        <w:shd w:val="clear" w:color="auto" w:fill="auto"/>
        <w:spacing w:before="0"/>
        <w:ind w:left="60"/>
      </w:pPr>
      <w:r>
        <w:rPr>
          <w:rStyle w:val="51"/>
          <w:b/>
          <w:bCs/>
          <w:color w:val="000000"/>
        </w:rPr>
        <w:t>ЭКОНОМИЧЕСКАЯ ДИАГНОСТИКА РАЗВИТИЯ РЫНКА</w:t>
      </w:r>
      <w:r>
        <w:rPr>
          <w:rStyle w:val="51"/>
          <w:b/>
          <w:bCs/>
          <w:color w:val="000000"/>
        </w:rPr>
        <w:br/>
        <w:t>ПОТРЕБИТЕЛЬСКИХ ТОВАРОВ</w:t>
      </w:r>
      <w:r>
        <w:rPr>
          <w:rStyle w:val="51"/>
          <w:b/>
          <w:bCs/>
          <w:color w:val="000000"/>
        </w:rPr>
        <w:br/>
        <w:t>(ТЕОРИЯ, МЕТОДОЛОГИЯ, ПРАКТИКА)</w:t>
      </w:r>
    </w:p>
    <w:p w14:paraId="358B72D6" w14:textId="77777777" w:rsidR="00505F6A" w:rsidRDefault="00505F6A" w:rsidP="00505F6A">
      <w:pPr>
        <w:pStyle w:val="210"/>
        <w:shd w:val="clear" w:color="auto" w:fill="auto"/>
        <w:spacing w:before="0" w:after="600" w:line="322" w:lineRule="exact"/>
        <w:ind w:left="60"/>
      </w:pPr>
      <w:r>
        <w:rPr>
          <w:rStyle w:val="21"/>
          <w:color w:val="000000"/>
        </w:rPr>
        <w:t>Специальность - 08.00.05</w:t>
      </w:r>
      <w:r>
        <w:rPr>
          <w:rStyle w:val="21"/>
          <w:color w:val="000000"/>
        </w:rPr>
        <w:br/>
        <w:t>Экономика и управление народным хозяйством</w:t>
      </w:r>
      <w:r>
        <w:rPr>
          <w:rStyle w:val="21"/>
          <w:color w:val="000000"/>
        </w:rPr>
        <w:br/>
        <w:t>(экономика, организация и управление предприятиями,</w:t>
      </w:r>
      <w:r>
        <w:rPr>
          <w:rStyle w:val="21"/>
          <w:color w:val="000000"/>
        </w:rPr>
        <w:br/>
        <w:t>отраслями, комплексами: сфера услуг)</w:t>
      </w:r>
    </w:p>
    <w:p w14:paraId="41C13C8E" w14:textId="77777777" w:rsidR="00505F6A" w:rsidRDefault="00505F6A" w:rsidP="00505F6A">
      <w:pPr>
        <w:pStyle w:val="210"/>
        <w:shd w:val="clear" w:color="auto" w:fill="auto"/>
        <w:spacing w:before="0" w:after="904" w:line="322" w:lineRule="exact"/>
        <w:ind w:left="6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доктора экономических наук</w:t>
      </w:r>
    </w:p>
    <w:p w14:paraId="2D3CF1FF" w14:textId="77777777" w:rsidR="00505F6A" w:rsidRDefault="00505F6A" w:rsidP="00505F6A">
      <w:pPr>
        <w:pStyle w:val="210"/>
        <w:shd w:val="clear" w:color="auto" w:fill="auto"/>
        <w:spacing w:before="0" w:after="1890" w:line="317" w:lineRule="exact"/>
        <w:ind w:left="5160"/>
        <w:jc w:val="left"/>
      </w:pPr>
      <w:r>
        <w:rPr>
          <w:rStyle w:val="21"/>
          <w:color w:val="000000"/>
        </w:rPr>
        <w:t>Научный консультант доктор экономических наук, профессор Александров Ю.Л.</w:t>
      </w:r>
    </w:p>
    <w:p w14:paraId="161C9862" w14:textId="77777777" w:rsidR="00505F6A" w:rsidRDefault="00505F6A" w:rsidP="00505F6A">
      <w:pPr>
        <w:pStyle w:val="210"/>
        <w:shd w:val="clear" w:color="auto" w:fill="auto"/>
        <w:spacing w:before="0" w:after="0" w:line="280" w:lineRule="exact"/>
        <w:ind w:left="60"/>
        <w:sectPr w:rsidR="00505F6A">
          <w:headerReference w:type="even" r:id="rId7"/>
          <w:pgSz w:w="11900" w:h="16840"/>
          <w:pgMar w:top="610" w:right="697" w:bottom="610" w:left="2251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Красноярск 2009</w:t>
      </w:r>
    </w:p>
    <w:p w14:paraId="620EABC9" w14:textId="77777777" w:rsidR="00505F6A" w:rsidRDefault="00505F6A" w:rsidP="00505F6A">
      <w:pPr>
        <w:pStyle w:val="104"/>
        <w:shd w:val="clear" w:color="auto" w:fill="auto"/>
        <w:spacing w:line="280" w:lineRule="exact"/>
        <w:ind w:left="20"/>
      </w:pPr>
      <w:bookmarkStart w:id="0" w:name="bookmark0"/>
      <w:r>
        <w:rPr>
          <w:rStyle w:val="103"/>
          <w:b/>
          <w:bCs/>
          <w:color w:val="000000"/>
        </w:rPr>
        <w:lastRenderedPageBreak/>
        <w:t>Оглавление</w:t>
      </w:r>
      <w:bookmarkEnd w:id="0"/>
    </w:p>
    <w:p w14:paraId="67E12318" w14:textId="77777777" w:rsidR="00505F6A" w:rsidRDefault="00505F6A" w:rsidP="00505F6A">
      <w:pPr>
        <w:pStyle w:val="af1"/>
        <w:shd w:val="clear" w:color="auto" w:fill="auto"/>
        <w:tabs>
          <w:tab w:val="center" w:leader="dot" w:pos="9400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af0"/>
            <w:color w:val="000000"/>
          </w:rPr>
          <w:t>Введение</w:t>
        </w:r>
        <w:r>
          <w:rPr>
            <w:rStyle w:val="af0"/>
            <w:color w:val="000000"/>
          </w:rPr>
          <w:tab/>
          <w:t xml:space="preserve"> 4</w:t>
        </w:r>
      </w:hyperlink>
    </w:p>
    <w:p w14:paraId="430C5132" w14:textId="77777777" w:rsidR="00505F6A" w:rsidRDefault="00505F6A" w:rsidP="00505F6A">
      <w:pPr>
        <w:pStyle w:val="af1"/>
        <w:shd w:val="clear" w:color="auto" w:fill="auto"/>
        <w:spacing w:before="0"/>
      </w:pPr>
      <w:r w:rsidRPr="00505F6A">
        <w:rPr>
          <w:rStyle w:val="af9"/>
          <w:color w:val="000000"/>
          <w:lang w:val="ru-RU"/>
        </w:rPr>
        <w:t>Глава 1.</w:t>
      </w:r>
      <w:r>
        <w:rPr>
          <w:rStyle w:val="af0"/>
          <w:color w:val="000000"/>
        </w:rPr>
        <w:t xml:space="preserve"> Теоретические подходы к экономической диагностике</w:t>
      </w:r>
    </w:p>
    <w:p w14:paraId="4A93C035" w14:textId="77777777" w:rsidR="00505F6A" w:rsidRDefault="00505F6A" w:rsidP="00505F6A">
      <w:pPr>
        <w:pStyle w:val="af1"/>
        <w:shd w:val="clear" w:color="auto" w:fill="auto"/>
        <w:tabs>
          <w:tab w:val="right" w:leader="dot" w:pos="9605"/>
        </w:tabs>
        <w:spacing w:before="0"/>
        <w:ind w:left="1260"/>
      </w:pPr>
      <w:r>
        <w:rPr>
          <w:rStyle w:val="af0"/>
          <w:color w:val="000000"/>
        </w:rPr>
        <w:t>развития рынка потребительских товаров</w:t>
      </w:r>
      <w:r>
        <w:rPr>
          <w:rStyle w:val="af0"/>
          <w:color w:val="000000"/>
        </w:rPr>
        <w:tab/>
        <w:t xml:space="preserve"> 16</w:t>
      </w:r>
    </w:p>
    <w:p w14:paraId="21419150" w14:textId="77777777" w:rsidR="00505F6A" w:rsidRDefault="00505F6A" w:rsidP="00505F6A">
      <w:pPr>
        <w:pStyle w:val="af1"/>
        <w:numPr>
          <w:ilvl w:val="0"/>
          <w:numId w:val="1"/>
        </w:numPr>
        <w:shd w:val="clear" w:color="auto" w:fill="auto"/>
        <w:tabs>
          <w:tab w:val="left" w:pos="1266"/>
          <w:tab w:val="left" w:leader="dot" w:pos="8858"/>
          <w:tab w:val="right" w:pos="9605"/>
        </w:tabs>
        <w:spacing w:before="0" w:line="480" w:lineRule="exact"/>
        <w:ind w:left="620"/>
      </w:pPr>
      <w:r>
        <w:rPr>
          <w:rStyle w:val="af0"/>
          <w:color w:val="000000"/>
        </w:rPr>
        <w:t>Теоретические аспекты рынка потребительских товаров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>16</w:t>
      </w:r>
    </w:p>
    <w:p w14:paraId="6B707EA7" w14:textId="77777777" w:rsidR="00505F6A" w:rsidRDefault="00505F6A" w:rsidP="00505F6A">
      <w:pPr>
        <w:pStyle w:val="af1"/>
        <w:numPr>
          <w:ilvl w:val="0"/>
          <w:numId w:val="1"/>
        </w:numPr>
        <w:shd w:val="clear" w:color="auto" w:fill="auto"/>
        <w:tabs>
          <w:tab w:val="left" w:pos="1266"/>
        </w:tabs>
        <w:spacing w:before="0" w:line="480" w:lineRule="exact"/>
        <w:ind w:left="620"/>
      </w:pPr>
      <w:r>
        <w:rPr>
          <w:rStyle w:val="af0"/>
          <w:color w:val="000000"/>
        </w:rPr>
        <w:t>Сущность, понятие и виды экономической диагностики</w:t>
      </w:r>
    </w:p>
    <w:p w14:paraId="55B7CFA4" w14:textId="77777777" w:rsidR="00505F6A" w:rsidRDefault="00505F6A" w:rsidP="00505F6A">
      <w:pPr>
        <w:pStyle w:val="af1"/>
        <w:shd w:val="clear" w:color="auto" w:fill="auto"/>
        <w:tabs>
          <w:tab w:val="center" w:leader="dot" w:pos="9400"/>
        </w:tabs>
        <w:spacing w:before="0"/>
        <w:ind w:left="1260"/>
      </w:pPr>
      <w:r>
        <w:rPr>
          <w:rStyle w:val="af0"/>
          <w:color w:val="000000"/>
        </w:rPr>
        <w:t>развития рынка потребительских товаров</w:t>
      </w:r>
      <w:r>
        <w:rPr>
          <w:rStyle w:val="af0"/>
          <w:color w:val="000000"/>
        </w:rPr>
        <w:tab/>
        <w:t xml:space="preserve"> 37</w:t>
      </w:r>
    </w:p>
    <w:p w14:paraId="07A5B3E7" w14:textId="77777777" w:rsidR="00505F6A" w:rsidRDefault="00505F6A" w:rsidP="00505F6A">
      <w:pPr>
        <w:pStyle w:val="af1"/>
        <w:numPr>
          <w:ilvl w:val="0"/>
          <w:numId w:val="1"/>
        </w:numPr>
        <w:shd w:val="clear" w:color="auto" w:fill="auto"/>
        <w:tabs>
          <w:tab w:val="left" w:pos="1266"/>
        </w:tabs>
        <w:spacing w:before="0" w:line="480" w:lineRule="exact"/>
        <w:ind w:left="1260" w:right="1260" w:hanging="640"/>
        <w:jc w:val="left"/>
      </w:pPr>
      <w:r>
        <w:rPr>
          <w:rStyle w:val="af0"/>
          <w:color w:val="000000"/>
        </w:rPr>
        <w:t>Содержание основных категорий рынка потребительских товаров, как теоретической основы экономической</w:t>
      </w:r>
    </w:p>
    <w:p w14:paraId="7AF358EA" w14:textId="77777777" w:rsidR="00505F6A" w:rsidRDefault="00505F6A" w:rsidP="00505F6A">
      <w:pPr>
        <w:pStyle w:val="af1"/>
        <w:shd w:val="clear" w:color="auto" w:fill="auto"/>
        <w:tabs>
          <w:tab w:val="right" w:leader="dot" w:pos="9605"/>
        </w:tabs>
        <w:spacing w:before="0"/>
        <w:ind w:left="1260"/>
      </w:pPr>
      <w:r>
        <w:rPr>
          <w:rStyle w:val="af0"/>
          <w:color w:val="000000"/>
        </w:rPr>
        <w:t>диагностики</w:t>
      </w:r>
      <w:r>
        <w:rPr>
          <w:rStyle w:val="af0"/>
          <w:color w:val="000000"/>
        </w:rPr>
        <w:tab/>
        <w:t xml:space="preserve"> 54</w:t>
      </w:r>
    </w:p>
    <w:p w14:paraId="64A70B75" w14:textId="77777777" w:rsidR="00505F6A" w:rsidRDefault="00505F6A" w:rsidP="00505F6A">
      <w:pPr>
        <w:pStyle w:val="af1"/>
        <w:shd w:val="clear" w:color="auto" w:fill="auto"/>
        <w:spacing w:before="0"/>
      </w:pPr>
      <w:r w:rsidRPr="00505F6A">
        <w:rPr>
          <w:rStyle w:val="af9"/>
          <w:color w:val="000000"/>
          <w:lang w:val="ru-RU"/>
        </w:rPr>
        <w:t>Глава 2.</w:t>
      </w:r>
      <w:r>
        <w:rPr>
          <w:rStyle w:val="af0"/>
          <w:color w:val="000000"/>
        </w:rPr>
        <w:t xml:space="preserve"> Методологические подходы к экономической диагностике</w:t>
      </w:r>
    </w:p>
    <w:p w14:paraId="776F6A7B" w14:textId="77777777" w:rsidR="00505F6A" w:rsidRDefault="00505F6A" w:rsidP="00505F6A">
      <w:pPr>
        <w:pStyle w:val="af1"/>
        <w:shd w:val="clear" w:color="auto" w:fill="auto"/>
        <w:tabs>
          <w:tab w:val="right" w:leader="dot" w:pos="9605"/>
        </w:tabs>
        <w:spacing w:before="0"/>
        <w:ind w:left="1260"/>
      </w:pPr>
      <w:r>
        <w:rPr>
          <w:rStyle w:val="af0"/>
          <w:color w:val="000000"/>
        </w:rPr>
        <w:t>развития рынка потребительских товаров</w:t>
      </w:r>
      <w:r>
        <w:rPr>
          <w:rStyle w:val="af0"/>
          <w:color w:val="000000"/>
        </w:rPr>
        <w:tab/>
        <w:t xml:space="preserve"> 75</w:t>
      </w:r>
    </w:p>
    <w:p w14:paraId="0854EEDE" w14:textId="77777777" w:rsidR="00505F6A" w:rsidRDefault="00505F6A" w:rsidP="00FB5B33">
      <w:pPr>
        <w:pStyle w:val="af1"/>
        <w:numPr>
          <w:ilvl w:val="0"/>
          <w:numId w:val="2"/>
        </w:numPr>
        <w:shd w:val="clear" w:color="auto" w:fill="auto"/>
        <w:tabs>
          <w:tab w:val="left" w:pos="1266"/>
        </w:tabs>
        <w:spacing w:before="0" w:line="480" w:lineRule="exact"/>
        <w:ind w:left="620"/>
      </w:pPr>
      <w:r>
        <w:rPr>
          <w:rStyle w:val="af0"/>
          <w:color w:val="000000"/>
        </w:rPr>
        <w:t>Методология проведения экономической диагностики</w:t>
      </w:r>
    </w:p>
    <w:p w14:paraId="3D5C69A1" w14:textId="77777777" w:rsidR="00505F6A" w:rsidRDefault="00505F6A" w:rsidP="00505F6A">
      <w:pPr>
        <w:pStyle w:val="af1"/>
        <w:shd w:val="clear" w:color="auto" w:fill="auto"/>
        <w:tabs>
          <w:tab w:val="right" w:leader="dot" w:pos="9605"/>
        </w:tabs>
        <w:spacing w:before="0"/>
        <w:ind w:left="1260"/>
      </w:pPr>
      <w:r>
        <w:rPr>
          <w:rStyle w:val="af0"/>
          <w:color w:val="000000"/>
        </w:rPr>
        <w:t>развития рынка потребительских товаров</w:t>
      </w:r>
      <w:r>
        <w:rPr>
          <w:rStyle w:val="af0"/>
          <w:color w:val="000000"/>
        </w:rPr>
        <w:tab/>
        <w:t xml:space="preserve"> 75</w:t>
      </w:r>
    </w:p>
    <w:p w14:paraId="1D4D1B0F" w14:textId="77777777" w:rsidR="00505F6A" w:rsidRDefault="00505F6A" w:rsidP="00FB5B33">
      <w:pPr>
        <w:pStyle w:val="af1"/>
        <w:numPr>
          <w:ilvl w:val="0"/>
          <w:numId w:val="2"/>
        </w:numPr>
        <w:shd w:val="clear" w:color="auto" w:fill="auto"/>
        <w:tabs>
          <w:tab w:val="left" w:pos="1266"/>
        </w:tabs>
        <w:spacing w:before="0" w:line="485" w:lineRule="exact"/>
        <w:ind w:left="1260" w:right="1260" w:hanging="640"/>
        <w:jc w:val="left"/>
      </w:pPr>
      <w:r>
        <w:rPr>
          <w:rStyle w:val="af0"/>
          <w:color w:val="000000"/>
        </w:rPr>
        <w:t>Изучение и оценка основных факторов, определяющих развитие рынка потребительских товаров и состояние его</w:t>
      </w:r>
    </w:p>
    <w:p w14:paraId="3213D28F" w14:textId="77777777" w:rsidR="00505F6A" w:rsidRDefault="00505F6A" w:rsidP="00505F6A">
      <w:pPr>
        <w:pStyle w:val="af1"/>
        <w:shd w:val="clear" w:color="auto" w:fill="auto"/>
        <w:spacing w:before="0" w:line="280" w:lineRule="exact"/>
      </w:pPr>
      <w:r>
        <w:rPr>
          <w:rStyle w:val="af0"/>
          <w:color w:val="000000"/>
        </w:rPr>
        <w:t>/</w:t>
      </w:r>
    </w:p>
    <w:p w14:paraId="3D81960F" w14:textId="77777777" w:rsidR="00505F6A" w:rsidRDefault="00505F6A" w:rsidP="00505F6A">
      <w:pPr>
        <w:pStyle w:val="af1"/>
        <w:shd w:val="clear" w:color="auto" w:fill="auto"/>
        <w:tabs>
          <w:tab w:val="right" w:leader="dot" w:pos="9605"/>
        </w:tabs>
        <w:spacing w:before="0"/>
        <w:ind w:left="1260"/>
      </w:pPr>
      <w:r>
        <w:rPr>
          <w:rStyle w:val="af0"/>
          <w:color w:val="000000"/>
        </w:rPr>
        <w:t>конкурентной среды</w:t>
      </w:r>
      <w:r>
        <w:rPr>
          <w:rStyle w:val="af0"/>
          <w:color w:val="000000"/>
        </w:rPr>
        <w:tab/>
        <w:t xml:space="preserve"> 101</w:t>
      </w:r>
    </w:p>
    <w:p w14:paraId="2F669CAF" w14:textId="77777777" w:rsidR="00505F6A" w:rsidRDefault="00505F6A" w:rsidP="00FB5B33">
      <w:pPr>
        <w:pStyle w:val="af1"/>
        <w:numPr>
          <w:ilvl w:val="0"/>
          <w:numId w:val="2"/>
        </w:numPr>
        <w:shd w:val="clear" w:color="auto" w:fill="auto"/>
        <w:tabs>
          <w:tab w:val="left" w:pos="1266"/>
        </w:tabs>
        <w:spacing w:before="0" w:line="480" w:lineRule="exact"/>
        <w:ind w:left="620"/>
      </w:pPr>
      <w:r>
        <w:rPr>
          <w:rStyle w:val="af0"/>
          <w:color w:val="000000"/>
        </w:rPr>
        <w:t>Формирование информационной базы экономической</w:t>
      </w:r>
    </w:p>
    <w:p w14:paraId="0E95BA3F" w14:textId="77777777" w:rsidR="00505F6A" w:rsidRDefault="00505F6A" w:rsidP="00505F6A">
      <w:pPr>
        <w:pStyle w:val="af1"/>
        <w:shd w:val="clear" w:color="auto" w:fill="auto"/>
        <w:tabs>
          <w:tab w:val="left" w:leader="dot" w:pos="8858"/>
          <w:tab w:val="right" w:pos="9605"/>
        </w:tabs>
        <w:spacing w:before="0"/>
        <w:ind w:left="1260"/>
      </w:pPr>
      <w:r>
        <w:rPr>
          <w:rStyle w:val="af0"/>
          <w:color w:val="000000"/>
        </w:rPr>
        <w:t>диагностики развития рынка потребительских товаров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>111</w:t>
      </w:r>
    </w:p>
    <w:p w14:paraId="2116C01B" w14:textId="77777777" w:rsidR="00505F6A" w:rsidRDefault="00505F6A" w:rsidP="00505F6A">
      <w:pPr>
        <w:pStyle w:val="af1"/>
        <w:shd w:val="clear" w:color="auto" w:fill="auto"/>
        <w:spacing w:before="0"/>
      </w:pPr>
      <w:r w:rsidRPr="00505F6A">
        <w:rPr>
          <w:rStyle w:val="af9"/>
          <w:color w:val="000000"/>
          <w:lang w:val="ru-RU"/>
        </w:rPr>
        <w:t>Глава 3.</w:t>
      </w:r>
      <w:r>
        <w:rPr>
          <w:rStyle w:val="af0"/>
          <w:color w:val="000000"/>
        </w:rPr>
        <w:t xml:space="preserve"> Экономическая диагностика развития рынка</w:t>
      </w:r>
    </w:p>
    <w:p w14:paraId="00D48EA6" w14:textId="77777777" w:rsidR="00505F6A" w:rsidRDefault="00505F6A" w:rsidP="00505F6A">
      <w:pPr>
        <w:pStyle w:val="af1"/>
        <w:shd w:val="clear" w:color="auto" w:fill="auto"/>
        <w:tabs>
          <w:tab w:val="right" w:leader="dot" w:pos="9605"/>
        </w:tabs>
        <w:spacing w:before="0"/>
        <w:ind w:left="1260"/>
      </w:pPr>
      <w:r>
        <w:rPr>
          <w:rStyle w:val="af0"/>
          <w:color w:val="000000"/>
        </w:rPr>
        <w:t>потребительских товаров Красноярского края</w:t>
      </w:r>
      <w:r>
        <w:rPr>
          <w:rStyle w:val="af0"/>
          <w:color w:val="000000"/>
        </w:rPr>
        <w:tab/>
        <w:t xml:space="preserve"> 128</w:t>
      </w:r>
    </w:p>
    <w:p w14:paraId="75712AAD" w14:textId="77777777" w:rsidR="00505F6A" w:rsidRDefault="00505F6A" w:rsidP="00FB5B33">
      <w:pPr>
        <w:pStyle w:val="af1"/>
        <w:numPr>
          <w:ilvl w:val="1"/>
          <w:numId w:val="2"/>
        </w:numPr>
        <w:shd w:val="clear" w:color="auto" w:fill="auto"/>
        <w:tabs>
          <w:tab w:val="left" w:pos="1266"/>
        </w:tabs>
        <w:spacing w:before="0" w:line="480" w:lineRule="exact"/>
        <w:ind w:left="620"/>
      </w:pPr>
      <w:r>
        <w:rPr>
          <w:rStyle w:val="af0"/>
          <w:color w:val="000000"/>
        </w:rPr>
        <w:t>Экономическая диагностика факторов, определяющих</w:t>
      </w:r>
    </w:p>
    <w:p w14:paraId="117F2DC8" w14:textId="77777777" w:rsidR="00505F6A" w:rsidRDefault="00505F6A" w:rsidP="00505F6A">
      <w:pPr>
        <w:pStyle w:val="af1"/>
        <w:shd w:val="clear" w:color="auto" w:fill="auto"/>
        <w:spacing w:before="0" w:line="280" w:lineRule="exact"/>
        <w:ind w:left="1260"/>
      </w:pPr>
      <w:r>
        <w:rPr>
          <w:rStyle w:val="af0"/>
          <w:color w:val="000000"/>
        </w:rPr>
        <w:t>развитие рынка потребительских товаров Красноярского</w:t>
      </w:r>
    </w:p>
    <w:p w14:paraId="570C0522" w14:textId="77777777" w:rsidR="00505F6A" w:rsidRDefault="00505F6A" w:rsidP="00505F6A">
      <w:pPr>
        <w:pStyle w:val="af1"/>
        <w:shd w:val="clear" w:color="auto" w:fill="auto"/>
        <w:tabs>
          <w:tab w:val="right" w:leader="dot" w:pos="9605"/>
        </w:tabs>
        <w:spacing w:before="0"/>
        <w:ind w:left="1260"/>
      </w:pPr>
      <w:r>
        <w:rPr>
          <w:rStyle w:val="af0"/>
          <w:color w:val="000000"/>
        </w:rPr>
        <w:t>края</w:t>
      </w:r>
      <w:r>
        <w:rPr>
          <w:rStyle w:val="af0"/>
          <w:color w:val="000000"/>
        </w:rPr>
        <w:tab/>
        <w:t xml:space="preserve"> 128</w:t>
      </w:r>
    </w:p>
    <w:p w14:paraId="032DBB07" w14:textId="77777777" w:rsidR="00505F6A" w:rsidRDefault="00505F6A" w:rsidP="00FB5B33">
      <w:pPr>
        <w:pStyle w:val="af1"/>
        <w:numPr>
          <w:ilvl w:val="1"/>
          <w:numId w:val="2"/>
        </w:numPr>
        <w:shd w:val="clear" w:color="auto" w:fill="auto"/>
        <w:tabs>
          <w:tab w:val="left" w:pos="1266"/>
        </w:tabs>
        <w:spacing w:before="0" w:line="480" w:lineRule="exact"/>
        <w:ind w:left="620"/>
      </w:pPr>
      <w:r>
        <w:rPr>
          <w:rStyle w:val="af0"/>
          <w:color w:val="000000"/>
        </w:rPr>
        <w:t>Диагностика формирования товарного предложения и</w:t>
      </w:r>
    </w:p>
    <w:p w14:paraId="0C6CAE93" w14:textId="77777777" w:rsidR="00505F6A" w:rsidRDefault="00505F6A" w:rsidP="00505F6A">
      <w:pPr>
        <w:pStyle w:val="af1"/>
        <w:shd w:val="clear" w:color="auto" w:fill="auto"/>
        <w:tabs>
          <w:tab w:val="right" w:leader="dot" w:pos="9605"/>
        </w:tabs>
        <w:spacing w:before="0"/>
        <w:ind w:left="1260"/>
      </w:pPr>
      <w:r>
        <w:rPr>
          <w:rStyle w:val="af0"/>
          <w:color w:val="000000"/>
        </w:rPr>
        <w:t>потребительских цен</w:t>
      </w:r>
      <w:r>
        <w:rPr>
          <w:rStyle w:val="af0"/>
          <w:color w:val="000000"/>
        </w:rPr>
        <w:tab/>
        <w:t xml:space="preserve"> 146</w:t>
      </w:r>
    </w:p>
    <w:p w14:paraId="4071E544" w14:textId="77777777" w:rsidR="00505F6A" w:rsidRDefault="00505F6A" w:rsidP="00FB5B33">
      <w:pPr>
        <w:pStyle w:val="af1"/>
        <w:numPr>
          <w:ilvl w:val="1"/>
          <w:numId w:val="2"/>
        </w:numPr>
        <w:shd w:val="clear" w:color="auto" w:fill="auto"/>
        <w:tabs>
          <w:tab w:val="left" w:pos="1266"/>
        </w:tabs>
        <w:spacing w:before="0" w:line="480" w:lineRule="exact"/>
        <w:ind w:left="620"/>
      </w:pPr>
      <w:r>
        <w:rPr>
          <w:rStyle w:val="af0"/>
          <w:color w:val="000000"/>
        </w:rPr>
        <w:t>Диагностика спроса населения на потребительские товары 160</w:t>
      </w:r>
    </w:p>
    <w:p w14:paraId="6C754472" w14:textId="77777777" w:rsidR="00505F6A" w:rsidRDefault="00505F6A" w:rsidP="00FB5B33">
      <w:pPr>
        <w:pStyle w:val="af1"/>
        <w:numPr>
          <w:ilvl w:val="1"/>
          <w:numId w:val="2"/>
        </w:numPr>
        <w:shd w:val="clear" w:color="auto" w:fill="auto"/>
        <w:tabs>
          <w:tab w:val="left" w:pos="1266"/>
          <w:tab w:val="right" w:pos="9605"/>
        </w:tabs>
        <w:spacing w:before="0" w:line="480" w:lineRule="exact"/>
        <w:ind w:left="620"/>
      </w:pPr>
      <w:r>
        <w:rPr>
          <w:rStyle w:val="af0"/>
          <w:color w:val="000000"/>
        </w:rPr>
        <w:t>Оценка состояния конкурентной среды на рынке</w:t>
      </w:r>
      <w:r>
        <w:rPr>
          <w:rStyle w:val="af0"/>
          <w:color w:val="000000"/>
        </w:rPr>
        <w:tab/>
      </w:r>
      <w:proofErr w:type="gramStart"/>
      <w:r>
        <w:rPr>
          <w:rStyle w:val="af0"/>
          <w:color w:val="000000"/>
        </w:rPr>
        <w:t>• ,</w:t>
      </w:r>
      <w:proofErr w:type="gramEnd"/>
    </w:p>
    <w:p w14:paraId="69CFC9C4" w14:textId="77777777" w:rsidR="00505F6A" w:rsidRDefault="00505F6A" w:rsidP="00505F6A">
      <w:pPr>
        <w:pStyle w:val="af1"/>
        <w:shd w:val="clear" w:color="auto" w:fill="auto"/>
        <w:tabs>
          <w:tab w:val="right" w:leader="dot" w:pos="9605"/>
        </w:tabs>
        <w:spacing w:before="0"/>
        <w:ind w:left="1260"/>
        <w:sectPr w:rsidR="00505F6A">
          <w:pgSz w:w="11900" w:h="16840"/>
          <w:pgMar w:top="1328" w:right="784" w:bottom="1328" w:left="1450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потребительских товаров Красноярского края</w:t>
      </w:r>
      <w:r>
        <w:rPr>
          <w:rStyle w:val="af0"/>
          <w:color w:val="000000"/>
        </w:rPr>
        <w:tab/>
        <w:t xml:space="preserve"> 182</w:t>
      </w:r>
    </w:p>
    <w:p w14:paraId="637C43E2" w14:textId="77777777" w:rsidR="00505F6A" w:rsidRDefault="00505F6A" w:rsidP="00505F6A">
      <w:pPr>
        <w:pStyle w:val="210"/>
        <w:shd w:val="clear" w:color="auto" w:fill="auto"/>
        <w:spacing w:before="0" w:after="357" w:line="280" w:lineRule="exact"/>
        <w:ind w:right="240"/>
        <w:jc w:val="right"/>
      </w:pPr>
      <w:r>
        <w:rPr>
          <w:b/>
          <w:bCs/>
        </w:rPr>
        <w:lastRenderedPageBreak/>
        <w:fldChar w:fldCharType="end"/>
      </w:r>
      <w:r>
        <w:rPr>
          <w:rStyle w:val="21"/>
          <w:color w:val="000000"/>
          <w:lang w:val="uk-UA" w:eastAsia="uk-UA"/>
        </w:rPr>
        <w:t>з</w:t>
      </w:r>
    </w:p>
    <w:p w14:paraId="31453395" w14:textId="77777777" w:rsidR="00505F6A" w:rsidRDefault="00505F6A" w:rsidP="00505F6A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8"/>
          <w:color w:val="000000"/>
        </w:rPr>
        <w:t xml:space="preserve">Глава </w:t>
      </w:r>
      <w:r>
        <w:rPr>
          <w:rStyle w:val="28"/>
          <w:color w:val="000000"/>
          <w:lang w:val="uk-UA" w:eastAsia="uk-UA"/>
        </w:rPr>
        <w:t>4.</w:t>
      </w:r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>Оценка эффективности функционирования организаций</w:t>
      </w:r>
    </w:p>
    <w:p w14:paraId="46D8A5FB" w14:textId="77777777" w:rsidR="00505F6A" w:rsidRDefault="00505F6A" w:rsidP="00505F6A">
      <w:pPr>
        <w:pStyle w:val="af1"/>
        <w:shd w:val="clear" w:color="auto" w:fill="auto"/>
        <w:tabs>
          <w:tab w:val="left" w:leader="dot" w:pos="8914"/>
        </w:tabs>
        <w:spacing w:before="0"/>
        <w:ind w:left="13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розничной торговли</w:t>
      </w:r>
      <w:r>
        <w:rPr>
          <w:rStyle w:val="af0"/>
          <w:color w:val="000000"/>
        </w:rPr>
        <w:tab/>
        <w:t xml:space="preserve"> 201</w:t>
      </w:r>
    </w:p>
    <w:p w14:paraId="006479A3" w14:textId="77777777" w:rsidR="00505F6A" w:rsidRDefault="00505F6A" w:rsidP="00FB5B33">
      <w:pPr>
        <w:pStyle w:val="af1"/>
        <w:numPr>
          <w:ilvl w:val="0"/>
          <w:numId w:val="3"/>
        </w:numPr>
        <w:shd w:val="clear" w:color="auto" w:fill="auto"/>
        <w:tabs>
          <w:tab w:val="left" w:pos="1314"/>
        </w:tabs>
        <w:spacing w:before="0" w:line="480" w:lineRule="exact"/>
        <w:ind w:left="1320"/>
        <w:jc w:val="left"/>
      </w:pPr>
      <w:r>
        <w:rPr>
          <w:rStyle w:val="af0"/>
          <w:color w:val="000000"/>
        </w:rPr>
        <w:t>Современные подходы к комплексной оценке эффективности функционирования организаций розничной</w:t>
      </w:r>
    </w:p>
    <w:p w14:paraId="299B0176" w14:textId="77777777" w:rsidR="00505F6A" w:rsidRDefault="00505F6A" w:rsidP="00505F6A">
      <w:pPr>
        <w:pStyle w:val="af1"/>
        <w:shd w:val="clear" w:color="auto" w:fill="auto"/>
        <w:tabs>
          <w:tab w:val="right" w:leader="dot" w:pos="9847"/>
        </w:tabs>
        <w:spacing w:before="0"/>
        <w:ind w:left="1320"/>
      </w:pPr>
      <w:r>
        <w:rPr>
          <w:rStyle w:val="af0"/>
          <w:color w:val="000000"/>
        </w:rPr>
        <w:t>торговли</w:t>
      </w:r>
      <w:r>
        <w:rPr>
          <w:rStyle w:val="af0"/>
          <w:color w:val="000000"/>
        </w:rPr>
        <w:tab/>
        <w:t xml:space="preserve"> 201</w:t>
      </w:r>
    </w:p>
    <w:p w14:paraId="3A93DBE5" w14:textId="77777777" w:rsidR="00505F6A" w:rsidRDefault="00505F6A" w:rsidP="00FB5B33">
      <w:pPr>
        <w:pStyle w:val="af1"/>
        <w:numPr>
          <w:ilvl w:val="0"/>
          <w:numId w:val="3"/>
        </w:numPr>
        <w:shd w:val="clear" w:color="auto" w:fill="auto"/>
        <w:tabs>
          <w:tab w:val="left" w:pos="1314"/>
        </w:tabs>
        <w:spacing w:before="0" w:line="480" w:lineRule="exact"/>
        <w:ind w:left="660"/>
      </w:pPr>
      <w:r>
        <w:rPr>
          <w:rStyle w:val="af0"/>
          <w:color w:val="000000"/>
        </w:rPr>
        <w:t>Изучение и оценка эффективности функционирования</w:t>
      </w:r>
    </w:p>
    <w:p w14:paraId="5567A1C1" w14:textId="77777777" w:rsidR="00505F6A" w:rsidRDefault="00505F6A" w:rsidP="00505F6A">
      <w:pPr>
        <w:pStyle w:val="af1"/>
        <w:shd w:val="clear" w:color="auto" w:fill="auto"/>
        <w:tabs>
          <w:tab w:val="right" w:leader="dot" w:pos="9847"/>
        </w:tabs>
        <w:spacing w:before="0"/>
        <w:ind w:left="1320"/>
      </w:pPr>
      <w:r>
        <w:rPr>
          <w:rStyle w:val="af0"/>
          <w:color w:val="000000"/>
        </w:rPr>
        <w:t>организаций розничной торговли на макроуровне</w:t>
      </w:r>
      <w:r>
        <w:rPr>
          <w:rStyle w:val="af0"/>
          <w:color w:val="000000"/>
        </w:rPr>
        <w:tab/>
        <w:t xml:space="preserve"> 215</w:t>
      </w:r>
    </w:p>
    <w:p w14:paraId="03B5407C" w14:textId="77777777" w:rsidR="00505F6A" w:rsidRDefault="00505F6A" w:rsidP="00FB5B33">
      <w:pPr>
        <w:pStyle w:val="af1"/>
        <w:numPr>
          <w:ilvl w:val="0"/>
          <w:numId w:val="3"/>
        </w:numPr>
        <w:shd w:val="clear" w:color="auto" w:fill="auto"/>
        <w:tabs>
          <w:tab w:val="left" w:pos="1314"/>
        </w:tabs>
        <w:spacing w:before="0" w:line="480" w:lineRule="exact"/>
        <w:ind w:left="660"/>
      </w:pPr>
      <w:r>
        <w:rPr>
          <w:rStyle w:val="af0"/>
          <w:color w:val="000000"/>
        </w:rPr>
        <w:t>Определение эффективности деятельности организаций</w:t>
      </w:r>
    </w:p>
    <w:p w14:paraId="5B778094" w14:textId="77777777" w:rsidR="00505F6A" w:rsidRDefault="00505F6A" w:rsidP="00505F6A">
      <w:pPr>
        <w:pStyle w:val="af1"/>
        <w:shd w:val="clear" w:color="auto" w:fill="auto"/>
        <w:tabs>
          <w:tab w:val="right" w:leader="dot" w:pos="9847"/>
        </w:tabs>
        <w:spacing w:before="0"/>
        <w:ind w:left="1320"/>
      </w:pPr>
      <w:hyperlink w:anchor="bookmark68" w:tooltip="Current Document" w:history="1">
        <w:r>
          <w:rPr>
            <w:rStyle w:val="af0"/>
            <w:color w:val="000000"/>
          </w:rPr>
          <w:t>розничной торговли на микроуровне</w:t>
        </w:r>
        <w:r>
          <w:rPr>
            <w:rStyle w:val="af0"/>
            <w:color w:val="000000"/>
          </w:rPr>
          <w:tab/>
          <w:t xml:space="preserve"> 238</w:t>
        </w:r>
      </w:hyperlink>
    </w:p>
    <w:p w14:paraId="128C9C10" w14:textId="77777777" w:rsidR="00505F6A" w:rsidRDefault="00505F6A" w:rsidP="00505F6A">
      <w:pPr>
        <w:pStyle w:val="af1"/>
        <w:shd w:val="clear" w:color="auto" w:fill="auto"/>
        <w:spacing w:before="0"/>
      </w:pPr>
      <w:r w:rsidRPr="00505F6A">
        <w:rPr>
          <w:rStyle w:val="af9"/>
          <w:color w:val="000000"/>
          <w:lang w:val="ru-RU"/>
        </w:rPr>
        <w:t>Глава 5.</w:t>
      </w:r>
      <w:r>
        <w:rPr>
          <w:rStyle w:val="af0"/>
          <w:color w:val="000000"/>
        </w:rPr>
        <w:t xml:space="preserve"> Механизм государственного регулирования развития рынка</w:t>
      </w:r>
    </w:p>
    <w:p w14:paraId="374BD3AD" w14:textId="77777777" w:rsidR="00505F6A" w:rsidRDefault="00505F6A" w:rsidP="00505F6A">
      <w:pPr>
        <w:pStyle w:val="af1"/>
        <w:shd w:val="clear" w:color="auto" w:fill="auto"/>
        <w:tabs>
          <w:tab w:val="right" w:leader="dot" w:pos="9847"/>
        </w:tabs>
        <w:spacing w:before="0"/>
        <w:ind w:left="1320"/>
      </w:pPr>
      <w:r>
        <w:rPr>
          <w:rStyle w:val="af0"/>
          <w:color w:val="000000"/>
        </w:rPr>
        <w:t>потребительских товаров</w:t>
      </w:r>
      <w:r>
        <w:rPr>
          <w:rStyle w:val="af0"/>
          <w:color w:val="000000"/>
        </w:rPr>
        <w:tab/>
        <w:t xml:space="preserve"> 264</w:t>
      </w:r>
    </w:p>
    <w:p w14:paraId="730460B9" w14:textId="77777777" w:rsidR="00505F6A" w:rsidRDefault="00505F6A" w:rsidP="00FB5B33">
      <w:pPr>
        <w:pStyle w:val="af1"/>
        <w:numPr>
          <w:ilvl w:val="0"/>
          <w:numId w:val="4"/>
        </w:numPr>
        <w:shd w:val="clear" w:color="auto" w:fill="auto"/>
        <w:tabs>
          <w:tab w:val="left" w:pos="1314"/>
        </w:tabs>
        <w:spacing w:before="0" w:line="480" w:lineRule="exact"/>
        <w:ind w:left="660"/>
      </w:pPr>
      <w:r>
        <w:rPr>
          <w:rStyle w:val="af0"/>
          <w:color w:val="000000"/>
        </w:rPr>
        <w:t>Концептуальные подходы к государственному регулированию</w:t>
      </w:r>
    </w:p>
    <w:p w14:paraId="09FF80FD" w14:textId="77777777" w:rsidR="00505F6A" w:rsidRDefault="00505F6A" w:rsidP="00505F6A">
      <w:pPr>
        <w:pStyle w:val="af1"/>
        <w:shd w:val="clear" w:color="auto" w:fill="auto"/>
        <w:tabs>
          <w:tab w:val="right" w:leader="dot" w:pos="9847"/>
        </w:tabs>
        <w:spacing w:before="0"/>
        <w:ind w:left="1320"/>
      </w:pPr>
      <w:r>
        <w:rPr>
          <w:rStyle w:val="af0"/>
          <w:color w:val="000000"/>
        </w:rPr>
        <w:t>рынка потребительских товаров</w:t>
      </w:r>
      <w:r>
        <w:rPr>
          <w:rStyle w:val="af0"/>
          <w:color w:val="000000"/>
        </w:rPr>
        <w:tab/>
        <w:t xml:space="preserve"> 264</w:t>
      </w:r>
    </w:p>
    <w:p w14:paraId="2A040D0E" w14:textId="77777777" w:rsidR="00505F6A" w:rsidRDefault="00505F6A" w:rsidP="00FB5B33">
      <w:pPr>
        <w:pStyle w:val="af1"/>
        <w:numPr>
          <w:ilvl w:val="0"/>
          <w:numId w:val="4"/>
        </w:numPr>
        <w:shd w:val="clear" w:color="auto" w:fill="auto"/>
        <w:tabs>
          <w:tab w:val="left" w:pos="1314"/>
        </w:tabs>
        <w:spacing w:before="0" w:line="480" w:lineRule="exact"/>
        <w:ind w:left="1320" w:right="2360"/>
        <w:jc w:val="left"/>
      </w:pPr>
      <w:r>
        <w:rPr>
          <w:rStyle w:val="af0"/>
          <w:color w:val="000000"/>
        </w:rPr>
        <w:t>Диагностика основных методов государственного регулирования рынка потребительских товаров в</w:t>
      </w:r>
    </w:p>
    <w:p w14:paraId="78758CD4" w14:textId="77777777" w:rsidR="00505F6A" w:rsidRDefault="00505F6A" w:rsidP="00505F6A">
      <w:pPr>
        <w:pStyle w:val="af1"/>
        <w:shd w:val="clear" w:color="auto" w:fill="auto"/>
        <w:tabs>
          <w:tab w:val="right" w:leader="dot" w:pos="9847"/>
        </w:tabs>
        <w:spacing w:before="0"/>
        <w:ind w:left="1320"/>
      </w:pPr>
      <w:r>
        <w:rPr>
          <w:rStyle w:val="af0"/>
          <w:color w:val="000000"/>
        </w:rPr>
        <w:t>современных условиях</w:t>
      </w:r>
      <w:r>
        <w:rPr>
          <w:rStyle w:val="af0"/>
          <w:color w:val="000000"/>
        </w:rPr>
        <w:tab/>
        <w:t xml:space="preserve"> 284</w:t>
      </w:r>
    </w:p>
    <w:p w14:paraId="50A88A70" w14:textId="77777777" w:rsidR="00505F6A" w:rsidRDefault="00505F6A" w:rsidP="00FB5B33">
      <w:pPr>
        <w:pStyle w:val="af1"/>
        <w:numPr>
          <w:ilvl w:val="0"/>
          <w:numId w:val="4"/>
        </w:numPr>
        <w:shd w:val="clear" w:color="auto" w:fill="auto"/>
        <w:tabs>
          <w:tab w:val="left" w:pos="1314"/>
        </w:tabs>
        <w:spacing w:before="0" w:line="480" w:lineRule="exact"/>
        <w:ind w:left="1320"/>
        <w:jc w:val="left"/>
      </w:pPr>
      <w:r>
        <w:rPr>
          <w:rStyle w:val="af0"/>
          <w:color w:val="000000"/>
        </w:rPr>
        <w:t>Прогнозирование и планирование на макроуровне как условие устойчивого развития рынка потребительских</w:t>
      </w:r>
    </w:p>
    <w:p w14:paraId="6CD3DA67" w14:textId="77777777" w:rsidR="00505F6A" w:rsidRDefault="00505F6A" w:rsidP="00505F6A">
      <w:pPr>
        <w:pStyle w:val="af1"/>
        <w:shd w:val="clear" w:color="auto" w:fill="auto"/>
        <w:tabs>
          <w:tab w:val="right" w:leader="dot" w:pos="9847"/>
        </w:tabs>
        <w:spacing w:before="0"/>
        <w:ind w:left="1320"/>
      </w:pPr>
      <w:hyperlink w:anchor="bookmark25" w:tooltip="Current Document" w:history="1">
        <w:r>
          <w:rPr>
            <w:rStyle w:val="af0"/>
            <w:color w:val="000000"/>
          </w:rPr>
          <w:t>товаров</w:t>
        </w:r>
        <w:r>
          <w:rPr>
            <w:rStyle w:val="af0"/>
            <w:color w:val="000000"/>
          </w:rPr>
          <w:tab/>
          <w:t xml:space="preserve"> 308</w:t>
        </w:r>
      </w:hyperlink>
    </w:p>
    <w:p w14:paraId="166E9AF4" w14:textId="77777777" w:rsidR="00505F6A" w:rsidRDefault="00505F6A" w:rsidP="00505F6A">
      <w:pPr>
        <w:pStyle w:val="af1"/>
        <w:shd w:val="clear" w:color="auto" w:fill="auto"/>
        <w:tabs>
          <w:tab w:val="right" w:leader="dot" w:pos="9847"/>
        </w:tabs>
        <w:spacing w:before="0"/>
      </w:pPr>
      <w:r>
        <w:rPr>
          <w:rStyle w:val="af0"/>
          <w:color w:val="000000"/>
        </w:rPr>
        <w:t>Заключение</w:t>
      </w:r>
      <w:r>
        <w:rPr>
          <w:rStyle w:val="af0"/>
          <w:color w:val="000000"/>
        </w:rPr>
        <w:tab/>
        <w:t xml:space="preserve"> 331</w:t>
      </w:r>
    </w:p>
    <w:p w14:paraId="2C3B4E18" w14:textId="77777777" w:rsidR="00505F6A" w:rsidRDefault="00505F6A" w:rsidP="00505F6A">
      <w:pPr>
        <w:pStyle w:val="af1"/>
        <w:shd w:val="clear" w:color="auto" w:fill="auto"/>
        <w:tabs>
          <w:tab w:val="right" w:leader="dot" w:pos="9847"/>
        </w:tabs>
        <w:spacing w:before="0"/>
      </w:pPr>
      <w:r>
        <w:rPr>
          <w:rStyle w:val="af0"/>
          <w:color w:val="000000"/>
        </w:rPr>
        <w:t>Библиографический список</w:t>
      </w:r>
      <w:r>
        <w:rPr>
          <w:rStyle w:val="af0"/>
          <w:color w:val="000000"/>
        </w:rPr>
        <w:tab/>
        <w:t xml:space="preserve"> 345</w:t>
      </w:r>
    </w:p>
    <w:p w14:paraId="7A2FC52F" w14:textId="77777777" w:rsidR="00505F6A" w:rsidRDefault="00505F6A" w:rsidP="00505F6A">
      <w:pPr>
        <w:pStyle w:val="af1"/>
        <w:shd w:val="clear" w:color="auto" w:fill="auto"/>
        <w:tabs>
          <w:tab w:val="right" w:leader="dot" w:pos="9847"/>
        </w:tabs>
        <w:spacing w:before="0"/>
        <w:sectPr w:rsidR="00505F6A">
          <w:pgSz w:w="11900" w:h="16840"/>
          <w:pgMar w:top="812" w:right="548" w:bottom="812" w:left="1449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Приложения</w:t>
      </w:r>
      <w:r>
        <w:rPr>
          <w:rStyle w:val="af0"/>
          <w:color w:val="000000"/>
        </w:rPr>
        <w:tab/>
        <w:t xml:space="preserve"> 364</w:t>
      </w:r>
    </w:p>
    <w:p w14:paraId="1EC4C2A3" w14:textId="1CCBE6B3" w:rsidR="00C55B4C" w:rsidRDefault="00505F6A" w:rsidP="00505F6A">
      <w:r>
        <w:lastRenderedPageBreak/>
        <w:fldChar w:fldCharType="end"/>
      </w:r>
    </w:p>
    <w:p w14:paraId="403BC46D" w14:textId="77777777" w:rsidR="00505F6A" w:rsidRDefault="00505F6A" w:rsidP="00505F6A">
      <w:pPr>
        <w:pStyle w:val="52"/>
        <w:shd w:val="clear" w:color="auto" w:fill="auto"/>
        <w:spacing w:before="0" w:after="0" w:line="461" w:lineRule="exact"/>
      </w:pPr>
      <w:r>
        <w:rPr>
          <w:rStyle w:val="51"/>
          <w:b/>
          <w:bCs/>
          <w:color w:val="000000"/>
        </w:rPr>
        <w:t>ЗАКЛЮЧЕНИЕ</w:t>
      </w:r>
    </w:p>
    <w:p w14:paraId="4FEB61A3" w14:textId="77777777" w:rsidR="00505F6A" w:rsidRDefault="00505F6A" w:rsidP="00505F6A">
      <w:pPr>
        <w:pStyle w:val="210"/>
        <w:shd w:val="clear" w:color="auto" w:fill="auto"/>
        <w:spacing w:before="0" w:after="0"/>
        <w:ind w:firstLine="800"/>
        <w:jc w:val="both"/>
      </w:pPr>
      <w:r>
        <w:rPr>
          <w:rStyle w:val="21"/>
          <w:color w:val="000000"/>
        </w:rPr>
        <w:t>Основные выводы и положения исследования заключаются в следующем.</w:t>
      </w:r>
    </w:p>
    <w:p w14:paraId="140D9477" w14:textId="77777777" w:rsidR="00505F6A" w:rsidRDefault="00505F6A" w:rsidP="00FB5B33">
      <w:pPr>
        <w:pStyle w:val="210"/>
        <w:numPr>
          <w:ilvl w:val="0"/>
          <w:numId w:val="6"/>
        </w:numPr>
        <w:shd w:val="clear" w:color="auto" w:fill="auto"/>
        <w:tabs>
          <w:tab w:val="left" w:pos="1157"/>
        </w:tabs>
        <w:spacing w:before="0" w:after="0"/>
        <w:ind w:firstLine="800"/>
        <w:jc w:val="both"/>
      </w:pPr>
      <w:r>
        <w:rPr>
          <w:rStyle w:val="21"/>
          <w:color w:val="000000"/>
        </w:rPr>
        <w:t>Потребительский рынок является важной составляющей сферы экономики и представляет собой сложную, многогранную систему, рассматриваемую нами с позиций двух подходов:</w:t>
      </w:r>
    </w:p>
    <w:p w14:paraId="6805626F" w14:textId="77777777" w:rsidR="00505F6A" w:rsidRDefault="00505F6A" w:rsidP="00FB5B33">
      <w:pPr>
        <w:pStyle w:val="210"/>
        <w:numPr>
          <w:ilvl w:val="0"/>
          <w:numId w:val="5"/>
        </w:numPr>
        <w:shd w:val="clear" w:color="auto" w:fill="auto"/>
        <w:tabs>
          <w:tab w:val="left" w:pos="794"/>
        </w:tabs>
        <w:spacing w:before="0" w:after="0"/>
        <w:ind w:left="800" w:hanging="380"/>
        <w:jc w:val="both"/>
      </w:pPr>
      <w:r>
        <w:rPr>
          <w:rStyle w:val="21"/>
          <w:color w:val="000000"/>
        </w:rPr>
        <w:t>с позиций воспроизводственного подхода, как территориальную организацию товарного обращения в тесном взаимодействии с производством, распределением, обменом и потреблением потребительских товаров в воспроизводственном процессе;</w:t>
      </w:r>
    </w:p>
    <w:p w14:paraId="319E27EC" w14:textId="77777777" w:rsidR="00505F6A" w:rsidRDefault="00505F6A" w:rsidP="00FB5B33">
      <w:pPr>
        <w:pStyle w:val="210"/>
        <w:numPr>
          <w:ilvl w:val="0"/>
          <w:numId w:val="5"/>
        </w:numPr>
        <w:shd w:val="clear" w:color="auto" w:fill="auto"/>
        <w:tabs>
          <w:tab w:val="left" w:pos="794"/>
        </w:tabs>
        <w:spacing w:before="0" w:after="0"/>
        <w:ind w:left="800" w:hanging="380"/>
        <w:jc w:val="both"/>
      </w:pPr>
      <w:r>
        <w:rPr>
          <w:rStyle w:val="21"/>
          <w:color w:val="000000"/>
        </w:rPr>
        <w:t xml:space="preserve">с позиций концепции </w:t>
      </w:r>
      <w:proofErr w:type="spellStart"/>
      <w:r>
        <w:rPr>
          <w:rStyle w:val="21"/>
          <w:color w:val="000000"/>
        </w:rPr>
        <w:t>геомаркетинга</w:t>
      </w:r>
      <w:proofErr w:type="spellEnd"/>
      <w:r>
        <w:rPr>
          <w:rStyle w:val="21"/>
          <w:color w:val="000000"/>
        </w:rPr>
        <w:t>, как социально-экономические отношения, связанные с перемещением и реализацией потребительских товаров, услуг в масштабах определенных географических границ н а основе изучения системы спроса и предложения.</w:t>
      </w:r>
    </w:p>
    <w:p w14:paraId="1B6E5C48" w14:textId="77777777" w:rsidR="00505F6A" w:rsidRDefault="00505F6A" w:rsidP="00505F6A">
      <w:pPr>
        <w:pStyle w:val="210"/>
        <w:shd w:val="clear" w:color="auto" w:fill="auto"/>
        <w:spacing w:before="0" w:after="0"/>
        <w:ind w:firstLine="800"/>
        <w:jc w:val="both"/>
      </w:pPr>
      <w:r>
        <w:rPr>
          <w:rStyle w:val="21"/>
          <w:color w:val="000000"/>
        </w:rPr>
        <w:t>В составе потребительского рынка нами выделены три основных сегмента: рынок потребительских товаров, рынок потребительских услуг и рынок личного недвижимого имущества населения.</w:t>
      </w:r>
    </w:p>
    <w:p w14:paraId="73D6FDEF" w14:textId="77777777" w:rsidR="00505F6A" w:rsidRDefault="00505F6A" w:rsidP="00505F6A">
      <w:pPr>
        <w:pStyle w:val="71"/>
        <w:shd w:val="clear" w:color="auto" w:fill="auto"/>
        <w:spacing w:line="461" w:lineRule="exact"/>
      </w:pPr>
      <w:r>
        <w:rPr>
          <w:rStyle w:val="78"/>
          <w:i/>
          <w:iCs/>
          <w:color w:val="000000"/>
        </w:rPr>
        <w:t xml:space="preserve">- В работе уточнено понятие рынка потребительских товаров, который рассматривается нами как </w:t>
      </w:r>
      <w:r>
        <w:rPr>
          <w:rStyle w:val="7"/>
          <w:i/>
          <w:iCs/>
          <w:color w:val="000000"/>
        </w:rPr>
        <w:t>сложная многогранная подсистема в целостной системе потребительского рынка, выражающая социально-экономические отношения между продавцами и покупателями по поводу купли-продажи потребительских товаров во взаимодействии с их производством, распределением, обменом и потреблением на основе изучения системы спроса и предложения.</w:t>
      </w:r>
    </w:p>
    <w:p w14:paraId="19D8BA7B" w14:textId="77777777" w:rsidR="00505F6A" w:rsidRDefault="00505F6A" w:rsidP="00505F6A">
      <w:pPr>
        <w:pStyle w:val="210"/>
        <w:shd w:val="clear" w:color="auto" w:fill="auto"/>
        <w:tabs>
          <w:tab w:val="left" w:pos="2573"/>
        </w:tabs>
        <w:spacing w:before="0" w:after="0"/>
        <w:ind w:firstLine="800"/>
        <w:jc w:val="both"/>
      </w:pPr>
      <w:r>
        <w:rPr>
          <w:rStyle w:val="21"/>
          <w:color w:val="000000"/>
        </w:rPr>
        <w:t>При этом нами под потребительскими товарами понимаются как материальные товары, так и нематериальные товары, то есть услуги, связанные с реализацией материальных потребительских товаров покупателям.</w:t>
      </w:r>
      <w:r>
        <w:rPr>
          <w:rStyle w:val="21"/>
          <w:color w:val="000000"/>
        </w:rPr>
        <w:tab/>
        <w:t>'</w:t>
      </w:r>
    </w:p>
    <w:p w14:paraId="2A76AF84" w14:textId="77777777" w:rsidR="00505F6A" w:rsidRDefault="00505F6A" w:rsidP="00505F6A">
      <w:pPr>
        <w:pStyle w:val="210"/>
        <w:shd w:val="clear" w:color="auto" w:fill="auto"/>
        <w:spacing w:before="0" w:after="0"/>
        <w:ind w:firstLine="800"/>
        <w:jc w:val="both"/>
      </w:pPr>
      <w:r>
        <w:rPr>
          <w:rStyle w:val="21"/>
          <w:color w:val="000000"/>
        </w:rPr>
        <w:t xml:space="preserve">Доказано, что рынок потребительских товаров играет важную роль в обеспечении непрерывного воспроизводственного процесса через тесное взаимодействие с рынком средств производства; с производством потребительских товаров; с финансово-кредитным рынком; с рынком труда; с рынком информации; с рынком основных фондов и </w:t>
      </w:r>
      <w:r>
        <w:rPr>
          <w:rStyle w:val="21"/>
          <w:color w:val="000000"/>
        </w:rPr>
        <w:lastRenderedPageBreak/>
        <w:t>недвижимого имущества населения и т.д.</w:t>
      </w:r>
    </w:p>
    <w:p w14:paraId="26382296" w14:textId="77777777" w:rsidR="00505F6A" w:rsidRDefault="00505F6A" w:rsidP="00505F6A">
      <w:pPr>
        <w:pStyle w:val="210"/>
        <w:shd w:val="clear" w:color="auto" w:fill="auto"/>
        <w:spacing w:before="0" w:after="0"/>
        <w:ind w:firstLine="780"/>
        <w:jc w:val="both"/>
      </w:pPr>
      <w:r>
        <w:rPr>
          <w:rStyle w:val="21"/>
          <w:color w:val="000000"/>
        </w:rPr>
        <w:t xml:space="preserve">Взаимодействие с каждым из перечисленных рынков играет определенную роль и функциональное значение в обеспечении воспроизводственного процесса и позволяет выполнять как общие функции рынка, так и специфические функции регионального рынка потребительских товаров (обеспечение участия региона в межрегиональных и межгосударственных торгово-экономических связях; регулирование объема и структуры товарного предложения в регионе и </w:t>
      </w:r>
      <w:r>
        <w:rPr>
          <w:rStyle w:val="290"/>
          <w:color w:val="000000"/>
        </w:rPr>
        <w:t>Т.П.).</w:t>
      </w:r>
    </w:p>
    <w:p w14:paraId="5293A0D8" w14:textId="77777777" w:rsidR="00505F6A" w:rsidRDefault="00505F6A" w:rsidP="00505F6A">
      <w:pPr>
        <w:pStyle w:val="210"/>
        <w:shd w:val="clear" w:color="auto" w:fill="auto"/>
        <w:spacing w:before="0" w:after="0"/>
        <w:ind w:firstLine="780"/>
        <w:jc w:val="both"/>
      </w:pPr>
      <w:r>
        <w:rPr>
          <w:rStyle w:val="21"/>
          <w:color w:val="000000"/>
        </w:rPr>
        <w:t>В работе определены основные признаки классификации видов рынка потребительских товаров (в зависимости от сложившегося соотношения спроса и предложения; по масштабу; по уровню насыщенности; по объектам и субъектам рынка; по его качественной структуре; по степени зрелости; по характеру обмена и продаж и т.д.), что позволяет проводить всестороннее , комплексное исследование рынка на основе дифференцированного подхода и определить масштабы, содержание и направленность развития отдельных рынков.</w:t>
      </w:r>
    </w:p>
    <w:p w14:paraId="048E5BD5" w14:textId="77777777" w:rsidR="00505F6A" w:rsidRDefault="00505F6A" w:rsidP="00FB5B33">
      <w:pPr>
        <w:pStyle w:val="210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/>
        <w:ind w:firstLine="780"/>
        <w:jc w:val="both"/>
      </w:pPr>
      <w:r>
        <w:rPr>
          <w:rStyle w:val="21"/>
          <w:color w:val="000000"/>
        </w:rPr>
        <w:t>Спрос, наряду с товарным предложением и ценой является основной категорией рынка потребительских товаров, составляющих предмет исследования в экономической диагностике.</w:t>
      </w:r>
    </w:p>
    <w:p w14:paraId="6465BA4A" w14:textId="77777777" w:rsidR="00505F6A" w:rsidRDefault="00505F6A" w:rsidP="00505F6A">
      <w:pPr>
        <w:pStyle w:val="210"/>
        <w:shd w:val="clear" w:color="auto" w:fill="auto"/>
        <w:spacing w:before="0" w:after="0"/>
        <w:ind w:firstLine="780"/>
        <w:jc w:val="both"/>
      </w:pPr>
      <w:r>
        <w:rPr>
          <w:rStyle w:val="21"/>
          <w:color w:val="000000"/>
        </w:rPr>
        <w:t>Спрос, по-нашему мнению, следует рассматривать в двух аспектах:</w:t>
      </w:r>
    </w:p>
    <w:p w14:paraId="2DA8A6C4" w14:textId="77777777" w:rsidR="00505F6A" w:rsidRDefault="00505F6A" w:rsidP="00FB5B33">
      <w:pPr>
        <w:pStyle w:val="210"/>
        <w:numPr>
          <w:ilvl w:val="0"/>
          <w:numId w:val="5"/>
        </w:numPr>
        <w:shd w:val="clear" w:color="auto" w:fill="auto"/>
        <w:tabs>
          <w:tab w:val="left" w:pos="790"/>
        </w:tabs>
        <w:spacing w:before="0" w:after="0"/>
        <w:ind w:left="780" w:hanging="360"/>
        <w:jc w:val="both"/>
      </w:pPr>
      <w:r>
        <w:rPr>
          <w:rStyle w:val="21"/>
          <w:color w:val="000000"/>
        </w:rPr>
        <w:t>с точки зрения экономической теории, как потребность, обеспеченную денежными средствами и представленную на потребительском рынке;</w:t>
      </w:r>
    </w:p>
    <w:p w14:paraId="3A1266AC" w14:textId="77777777" w:rsidR="00505F6A" w:rsidRDefault="00505F6A" w:rsidP="00FB5B33">
      <w:pPr>
        <w:pStyle w:val="210"/>
        <w:numPr>
          <w:ilvl w:val="0"/>
          <w:numId w:val="5"/>
        </w:numPr>
        <w:shd w:val="clear" w:color="auto" w:fill="auto"/>
        <w:tabs>
          <w:tab w:val="left" w:pos="790"/>
        </w:tabs>
        <w:spacing w:before="0" w:after="0"/>
        <w:ind w:left="780" w:hanging="360"/>
        <w:jc w:val="both"/>
      </w:pPr>
      <w:r>
        <w:rPr>
          <w:rStyle w:val="21"/>
          <w:color w:val="000000"/>
        </w:rPr>
        <w:t>с точки зрения предмета коммерческой деятельности как объем потребительских товаров, услуг, который потребитель хочет и в состоянии купить по удовлетворяющей его цене в течение определенного времени.</w:t>
      </w:r>
    </w:p>
    <w:p w14:paraId="6EF9BA89" w14:textId="77777777" w:rsidR="00505F6A" w:rsidRDefault="00505F6A" w:rsidP="00505F6A">
      <w:pPr>
        <w:pStyle w:val="210"/>
        <w:shd w:val="clear" w:color="auto" w:fill="auto"/>
        <w:spacing w:before="0" w:after="0"/>
        <w:ind w:firstLine="780"/>
        <w:jc w:val="both"/>
        <w:sectPr w:rsidR="00505F6A">
          <w:headerReference w:type="even" r:id="rId8"/>
          <w:headerReference w:type="default" r:id="rId9"/>
          <w:pgSz w:w="11900" w:h="16840"/>
          <w:pgMar w:top="1283" w:right="503" w:bottom="1162" w:left="125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Предложенная классификация видов спроса по широкому кругу признаков (по объему и субъекту, по степени зрелости, по сроку и характеру реализации, по намерениям покупателей, по целесообразности, по степени </w:t>
      </w:r>
    </w:p>
    <w:p w14:paraId="7D7602BE" w14:textId="77777777" w:rsidR="00505F6A" w:rsidRDefault="00505F6A" w:rsidP="00505F6A">
      <w:pPr>
        <w:pStyle w:val="210"/>
        <w:shd w:val="clear" w:color="auto" w:fill="auto"/>
        <w:spacing w:before="0" w:after="0"/>
        <w:ind w:firstLine="780"/>
        <w:jc w:val="both"/>
      </w:pPr>
      <w:r>
        <w:rPr>
          <w:rStyle w:val="21"/>
          <w:color w:val="000000"/>
        </w:rPr>
        <w:lastRenderedPageBreak/>
        <w:t>удовлетворения, по времени предъявления) позволяет предпринимателям, осуществляющим свою деятельность на рынке потребительских товаров, правильно определить вид спроса на реализуемые товары и разработать на этой основе наиболее эффективную маркетинговую стратегию своей работы с целью достижения конкурентных преимуществ.</w:t>
      </w:r>
    </w:p>
    <w:p w14:paraId="33541F4C" w14:textId="77777777" w:rsidR="00505F6A" w:rsidRDefault="00505F6A" w:rsidP="00FB5B33">
      <w:pPr>
        <w:pStyle w:val="210"/>
        <w:numPr>
          <w:ilvl w:val="0"/>
          <w:numId w:val="6"/>
        </w:numPr>
        <w:shd w:val="clear" w:color="auto" w:fill="auto"/>
        <w:tabs>
          <w:tab w:val="left" w:pos="1241"/>
        </w:tabs>
        <w:spacing w:before="0" w:after="0"/>
        <w:ind w:firstLine="780"/>
        <w:jc w:val="both"/>
      </w:pPr>
      <w:r>
        <w:rPr>
          <w:rStyle w:val="21"/>
          <w:color w:val="000000"/>
        </w:rPr>
        <w:t>В работе автором конкретизировано понятие экономической диагностики, которая применительно к исследованиям рынка, рассматривается нами с двух точек зрения:</w:t>
      </w:r>
    </w:p>
    <w:p w14:paraId="3D416C38" w14:textId="77777777" w:rsidR="00505F6A" w:rsidRDefault="00505F6A" w:rsidP="00FB5B33">
      <w:pPr>
        <w:pStyle w:val="210"/>
        <w:numPr>
          <w:ilvl w:val="0"/>
          <w:numId w:val="5"/>
        </w:numPr>
        <w:shd w:val="clear" w:color="auto" w:fill="auto"/>
        <w:tabs>
          <w:tab w:val="left" w:pos="794"/>
        </w:tabs>
        <w:spacing w:before="0" w:after="0"/>
        <w:ind w:left="780" w:hanging="360"/>
        <w:jc w:val="both"/>
      </w:pPr>
      <w:r>
        <w:rPr>
          <w:rStyle w:val="21"/>
          <w:color w:val="000000"/>
        </w:rPr>
        <w:t>во-первых, как комплексное исследование рынка потребительских товаров на основе ретроспективного, оперативного и перспективного анализа процессов его функционирования и развития;</w:t>
      </w:r>
    </w:p>
    <w:p w14:paraId="11E1705F" w14:textId="77777777" w:rsidR="00505F6A" w:rsidRDefault="00505F6A" w:rsidP="00FB5B33">
      <w:pPr>
        <w:pStyle w:val="210"/>
        <w:numPr>
          <w:ilvl w:val="0"/>
          <w:numId w:val="5"/>
        </w:numPr>
        <w:shd w:val="clear" w:color="auto" w:fill="auto"/>
        <w:tabs>
          <w:tab w:val="left" w:pos="794"/>
        </w:tabs>
        <w:spacing w:before="0" w:after="0"/>
        <w:ind w:left="780" w:hanging="360"/>
        <w:jc w:val="both"/>
      </w:pPr>
      <w:r>
        <w:rPr>
          <w:rStyle w:val="21"/>
          <w:color w:val="000000"/>
        </w:rPr>
        <w:t>во-вторых, как функция управления, находящаяся в тесной взаимосвязи с другими функциями управления рынком потребительских товаров (планированием, организацией, координированием, регулированием, контролем).</w:t>
      </w:r>
    </w:p>
    <w:p w14:paraId="10A09FB1" w14:textId="77777777" w:rsidR="00505F6A" w:rsidRDefault="00505F6A" w:rsidP="00505F6A">
      <w:pPr>
        <w:pStyle w:val="210"/>
        <w:shd w:val="clear" w:color="auto" w:fill="auto"/>
        <w:spacing w:before="0" w:after="0"/>
        <w:ind w:firstLine="780"/>
        <w:jc w:val="both"/>
      </w:pPr>
      <w:r>
        <w:rPr>
          <w:rStyle w:val="21"/>
          <w:color w:val="000000"/>
        </w:rPr>
        <w:t>Экономическая диагностика позволяет получить новое качество результатов аналитической деятельности вследствие оценки качества самой организации функционирования объекта исследования на основе проведения сравнительного анализа с применением как традиционных, так и математических методов и определения перспективных направлений развития объекта и наиболее эффективных решений его проблем в современных условиях.</w:t>
      </w:r>
    </w:p>
    <w:p w14:paraId="7D1AFF19" w14:textId="77777777" w:rsidR="00505F6A" w:rsidRDefault="00505F6A" w:rsidP="00505F6A">
      <w:pPr>
        <w:pStyle w:val="210"/>
        <w:shd w:val="clear" w:color="auto" w:fill="auto"/>
        <w:spacing w:before="0" w:after="0"/>
        <w:ind w:firstLine="780"/>
        <w:jc w:val="both"/>
      </w:pPr>
      <w:r>
        <w:rPr>
          <w:rStyle w:val="21"/>
          <w:color w:val="000000"/>
        </w:rPr>
        <w:t>Обоснованы основные признаки классификации видов экономической диагностики рынка потребительских товаров, позволяющие проводить более глубокие экономические исследования рынка на основе дифференцированного подхода.</w:t>
      </w:r>
    </w:p>
    <w:p w14:paraId="0FB94BF6" w14:textId="77777777" w:rsidR="00505F6A" w:rsidRDefault="00505F6A" w:rsidP="00FB5B33">
      <w:pPr>
        <w:pStyle w:val="210"/>
        <w:numPr>
          <w:ilvl w:val="0"/>
          <w:numId w:val="6"/>
        </w:numPr>
        <w:shd w:val="clear" w:color="auto" w:fill="auto"/>
        <w:tabs>
          <w:tab w:val="left" w:pos="1241"/>
        </w:tabs>
        <w:spacing w:before="0" w:after="0"/>
        <w:ind w:firstLine="780"/>
        <w:jc w:val="both"/>
      </w:pPr>
      <w:r>
        <w:rPr>
          <w:rStyle w:val="21"/>
          <w:color w:val="000000"/>
        </w:rPr>
        <w:t xml:space="preserve">Обоснование методологических подходов к экономической диагностике развития рынка потребительских товаров позволило определить основные направления исследования: изучение и оценку основных факторов, </w:t>
      </w:r>
      <w:r>
        <w:rPr>
          <w:rStyle w:val="21"/>
          <w:color w:val="000000"/>
        </w:rPr>
        <w:lastRenderedPageBreak/>
        <w:t>определяющих развитие рынка потребительских товаров; диагностику формирования товарного предложения на рынке; изучение и оценку конкурентной среды на рынке, определение его емкости; диагностику спроса населения на потребительские товары; диагностику потребительских цен на товары; диагностику эффективности функционирования организаций розничной торговли как основного хозяйствующего субъекта рынка потребительских товаров.</w:t>
      </w:r>
    </w:p>
    <w:p w14:paraId="52A3C2CE" w14:textId="77777777" w:rsidR="00505F6A" w:rsidRDefault="00505F6A" w:rsidP="00505F6A">
      <w:pPr>
        <w:pStyle w:val="210"/>
        <w:shd w:val="clear" w:color="auto" w:fill="auto"/>
        <w:spacing w:before="0" w:after="0"/>
        <w:ind w:firstLine="780"/>
        <w:jc w:val="both"/>
      </w:pPr>
      <w:r>
        <w:rPr>
          <w:rStyle w:val="21"/>
          <w:color w:val="000000"/>
        </w:rPr>
        <w:t>Осуществление экономической диагностики по вышеуказанным направлениям исследования базируется на системном, динамическом, комплексном, дифференцированном подходах и ряде общенаучных принципов (взаимосвязи экономических показателей, интеграции, нормативности, инвариантности, объективности, непрерывности, релевантности, сопоставимости, эффективности и т.п.) и предусматривает более широкое применение математических методов и методик многовариантного, диагностического и экономического анализа, соединяющего в себе целое ретроспективное и перспективное исследование динамических рядов показателей.</w:t>
      </w:r>
    </w:p>
    <w:p w14:paraId="6F7539A4" w14:textId="77777777" w:rsidR="00505F6A" w:rsidRDefault="00505F6A" w:rsidP="00FB5B33">
      <w:pPr>
        <w:pStyle w:val="210"/>
        <w:numPr>
          <w:ilvl w:val="0"/>
          <w:numId w:val="6"/>
        </w:numPr>
        <w:shd w:val="clear" w:color="auto" w:fill="auto"/>
        <w:tabs>
          <w:tab w:val="left" w:pos="1248"/>
        </w:tabs>
        <w:spacing w:before="0" w:after="0"/>
        <w:ind w:firstLine="780"/>
        <w:jc w:val="both"/>
      </w:pPr>
      <w:r>
        <w:rPr>
          <w:rStyle w:val="21"/>
          <w:color w:val="000000"/>
        </w:rPr>
        <w:t>В целях обеспечения формирования качественной, полной, достоверной информационной базы диагностики автором предлагается технология ее формирования в разрезе таких процедур, как сбор информации, ее временная, объективная и локальная трансформация и разработан алгоритм основного этапа данной технологии.</w:t>
      </w:r>
    </w:p>
    <w:p w14:paraId="555E16E6" w14:textId="77777777" w:rsidR="00505F6A" w:rsidRPr="00505F6A" w:rsidRDefault="00505F6A" w:rsidP="00505F6A"/>
    <w:sectPr w:rsidR="00505F6A" w:rsidRPr="00505F6A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5C2B" w14:textId="77777777" w:rsidR="00FB5B33" w:rsidRDefault="00FB5B33">
      <w:pPr>
        <w:spacing w:after="0" w:line="240" w:lineRule="auto"/>
      </w:pPr>
      <w:r>
        <w:separator/>
      </w:r>
    </w:p>
  </w:endnote>
  <w:endnote w:type="continuationSeparator" w:id="0">
    <w:p w14:paraId="5DA72E89" w14:textId="77777777" w:rsidR="00FB5B33" w:rsidRDefault="00FB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1B52" w14:textId="77777777" w:rsidR="00FB5B33" w:rsidRDefault="00FB5B33">
      <w:pPr>
        <w:spacing w:after="0" w:line="240" w:lineRule="auto"/>
      </w:pPr>
      <w:r>
        <w:separator/>
      </w:r>
    </w:p>
  </w:footnote>
  <w:footnote w:type="continuationSeparator" w:id="0">
    <w:p w14:paraId="1FC71C4F" w14:textId="77777777" w:rsidR="00FB5B33" w:rsidRDefault="00FB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22BB" w14:textId="311DE2D5" w:rsidR="00505F6A" w:rsidRDefault="00505F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7BAFB26" wp14:editId="6A2F3C01">
              <wp:simplePos x="0" y="0"/>
              <wp:positionH relativeFrom="page">
                <wp:posOffset>6981825</wp:posOffset>
              </wp:positionH>
              <wp:positionV relativeFrom="page">
                <wp:posOffset>398145</wp:posOffset>
              </wp:positionV>
              <wp:extent cx="64135" cy="146050"/>
              <wp:effectExtent l="0" t="0" r="2540" b="0"/>
              <wp:wrapNone/>
              <wp:docPr id="79" name="Надпись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1A523" w14:textId="77777777" w:rsidR="00505F6A" w:rsidRDefault="00505F6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AFB26" id="_x0000_t202" coordsize="21600,21600" o:spt="202" path="m,l,21600r21600,l21600,xe">
              <v:stroke joinstyle="miter"/>
              <v:path gradientshapeok="t" o:connecttype="rect"/>
            </v:shapetype>
            <v:shape id="Надпись 79" o:spid="_x0000_s1026" type="#_x0000_t202" style="position:absolute;margin-left:549.75pt;margin-top:31.35pt;width:5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" filled="f" stroked="f">
              <v:textbox style="mso-fit-shape-to-text:t" inset="0,0,0,0">
                <w:txbxContent>
                  <w:p w14:paraId="7B41A523" w14:textId="77777777" w:rsidR="00505F6A" w:rsidRDefault="00505F6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F38F" w14:textId="77777777" w:rsidR="00505F6A" w:rsidRDefault="00505F6A">
    <w:pPr>
      <w:rPr>
        <w:sz w:val="2"/>
        <w:szCs w:val="2"/>
      </w:rPr>
    </w:pPr>
    <w:r>
      <w:rPr>
        <w:noProof/>
      </w:rPr>
      <w:pict w14:anchorId="7F313C7D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543.6pt;margin-top:38.35pt;width:14.9pt;height:7.4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66163C9" w14:textId="77777777" w:rsidR="00505F6A" w:rsidRDefault="00505F6A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B02F" w14:textId="77777777" w:rsidR="00505F6A" w:rsidRDefault="00505F6A">
    <w:pPr>
      <w:rPr>
        <w:sz w:val="2"/>
        <w:szCs w:val="2"/>
      </w:rPr>
    </w:pPr>
    <w:r>
      <w:rPr>
        <w:noProof/>
      </w:rPr>
      <w:pict w14:anchorId="1EEA879D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43.6pt;margin-top:38.35pt;width:14.9pt;height:7.4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13DD005" w14:textId="77777777" w:rsidR="00505F6A" w:rsidRDefault="00505F6A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5B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E5"/>
    <w:multiLevelType w:val="multilevel"/>
    <w:tmpl w:val="000000E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B3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102833</TotalTime>
  <Pages>7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6943</cp:revision>
  <dcterms:created xsi:type="dcterms:W3CDTF">2024-06-20T08:51:00Z</dcterms:created>
  <dcterms:modified xsi:type="dcterms:W3CDTF">2024-10-13T16:27:00Z</dcterms:modified>
  <cp:category/>
</cp:coreProperties>
</file>