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CDF538" w14:textId="77777777" w:rsidR="00733005" w:rsidRDefault="00733005" w:rsidP="00733005">
      <w:pPr>
        <w:pStyle w:val="afffffffffffffffffffffffffff5"/>
        <w:rPr>
          <w:rFonts w:ascii="Verdana" w:hAnsi="Verdana"/>
          <w:color w:val="000000"/>
          <w:sz w:val="21"/>
          <w:szCs w:val="21"/>
        </w:rPr>
      </w:pPr>
      <w:r>
        <w:rPr>
          <w:rFonts w:ascii="Helvetica" w:hAnsi="Helvetica" w:cs="Helvetica"/>
          <w:b/>
          <w:bCs w:val="0"/>
          <w:color w:val="222222"/>
          <w:sz w:val="21"/>
          <w:szCs w:val="21"/>
        </w:rPr>
        <w:t>Зайко, Юрий Николаевич.</w:t>
      </w:r>
    </w:p>
    <w:p w14:paraId="6745415B" w14:textId="77777777" w:rsidR="00733005" w:rsidRDefault="00733005" w:rsidP="00733005">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Особенности поведения узкозонных полупроводников во внешних </w:t>
      </w:r>
      <w:proofErr w:type="gramStart"/>
      <w:r>
        <w:rPr>
          <w:rFonts w:ascii="Helvetica" w:hAnsi="Helvetica" w:cs="Helvetica"/>
          <w:caps/>
          <w:color w:val="222222"/>
          <w:sz w:val="21"/>
          <w:szCs w:val="21"/>
        </w:rPr>
        <w:t>полях :</w:t>
      </w:r>
      <w:proofErr w:type="gramEnd"/>
      <w:r>
        <w:rPr>
          <w:rFonts w:ascii="Helvetica" w:hAnsi="Helvetica" w:cs="Helvetica"/>
          <w:caps/>
          <w:color w:val="222222"/>
          <w:sz w:val="21"/>
          <w:szCs w:val="21"/>
        </w:rPr>
        <w:t xml:space="preserve"> диссертация ... кандидата физико-математических наук : 01.04.10. - Москва, 1985. - 100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66E91BFE" w14:textId="77777777" w:rsidR="00733005" w:rsidRDefault="00733005" w:rsidP="00733005">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Зайко, Юрий Николаевич</w:t>
      </w:r>
    </w:p>
    <w:p w14:paraId="17E3DA9C" w14:textId="77777777" w:rsidR="00733005" w:rsidRDefault="00733005" w:rsidP="0073300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1B464567" w14:textId="77777777" w:rsidR="00733005" w:rsidRDefault="00733005" w:rsidP="0073300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СОСТОЯНИЯ В ЗАПРЕЩЕННОЙ ЗОНЕ КРИСТАЛЛА., ЛОКАЛИЗОВАННЫЕ В ОБЛАСТИ НЕОДНОРОДНОСТИ ВНЕШНЕГО ПОЛЯ.</w:t>
      </w:r>
    </w:p>
    <w:p w14:paraId="71E132C4" w14:textId="77777777" w:rsidR="00733005" w:rsidRDefault="00733005" w:rsidP="0073300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Вывод уравнений двухзонной модели.</w:t>
      </w:r>
    </w:p>
    <w:p w14:paraId="67658BCD" w14:textId="77777777" w:rsidR="00733005" w:rsidRDefault="00733005" w:rsidP="0073300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Туннельные состояния.</w:t>
      </w:r>
    </w:p>
    <w:p w14:paraId="3DB12864" w14:textId="77777777" w:rsidR="00733005" w:rsidRDefault="00733005" w:rsidP="0073300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1.3. Состояния </w:t>
      </w:r>
      <w:proofErr w:type="spellStart"/>
      <w:r>
        <w:rPr>
          <w:rFonts w:ascii="Arial" w:hAnsi="Arial" w:cs="Arial"/>
          <w:color w:val="333333"/>
          <w:sz w:val="21"/>
          <w:szCs w:val="21"/>
        </w:rPr>
        <w:t>таммовского</w:t>
      </w:r>
      <w:proofErr w:type="spellEnd"/>
      <w:r>
        <w:rPr>
          <w:rFonts w:ascii="Arial" w:hAnsi="Arial" w:cs="Arial"/>
          <w:color w:val="333333"/>
          <w:sz w:val="21"/>
          <w:szCs w:val="21"/>
        </w:rPr>
        <w:t xml:space="preserve"> типа.</w:t>
      </w:r>
    </w:p>
    <w:p w14:paraId="506753E7" w14:textId="77777777" w:rsidR="00733005" w:rsidRDefault="00733005" w:rsidP="0073300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Влияние на спектр кристалла примеси, обладающей</w:t>
      </w:r>
      <w:proofErr w:type="gramStart"/>
      <w:r>
        <w:rPr>
          <w:rFonts w:ascii="Arial" w:hAnsi="Arial" w:cs="Arial"/>
          <w:color w:val="333333"/>
          <w:sz w:val="21"/>
          <w:szCs w:val="21"/>
        </w:rPr>
        <w:t>»,</w:t>
      </w:r>
      <w:proofErr w:type="spellStart"/>
      <w:r>
        <w:rPr>
          <w:rFonts w:ascii="Arial" w:hAnsi="Arial" w:cs="Arial"/>
          <w:color w:val="333333"/>
          <w:sz w:val="21"/>
          <w:szCs w:val="21"/>
        </w:rPr>
        <w:t>жпольным</w:t>
      </w:r>
      <w:proofErr w:type="spellEnd"/>
      <w:proofErr w:type="gramEnd"/>
      <w:r>
        <w:rPr>
          <w:rFonts w:ascii="Arial" w:hAnsi="Arial" w:cs="Arial"/>
          <w:color w:val="333333"/>
          <w:sz w:val="21"/>
          <w:szCs w:val="21"/>
        </w:rPr>
        <w:t xml:space="preserve"> моментом.</w:t>
      </w:r>
    </w:p>
    <w:p w14:paraId="270A9B03" w14:textId="77777777" w:rsidR="00733005" w:rsidRDefault="00733005" w:rsidP="0073300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Обсуждение результатов.</w:t>
      </w:r>
    </w:p>
    <w:p w14:paraId="5CE9909D" w14:textId="77777777" w:rsidR="00733005" w:rsidRDefault="00733005" w:rsidP="0073300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 ВЛИЯНИЕ ВЗАИМОДЕЙСТВИЯ С ЗАРЯЖЕННОЙ ДРШЕСВО НА</w:t>
      </w:r>
    </w:p>
    <w:p w14:paraId="075DBEAA" w14:textId="77777777" w:rsidR="00733005" w:rsidRDefault="00733005" w:rsidP="0073300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ТУННЕЛИРОВАНИЕ.</w:t>
      </w:r>
    </w:p>
    <w:p w14:paraId="32683B41" w14:textId="77777777" w:rsidR="00733005" w:rsidRDefault="00733005" w:rsidP="0073300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П.1. Пороговое поведение одноэлектронного туннельного тока.</w:t>
      </w:r>
    </w:p>
    <w:p w14:paraId="63B5E8A1" w14:textId="77777777" w:rsidR="00733005" w:rsidRDefault="00733005" w:rsidP="0073300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П.2. Учет взаимодействия туннелирующего электрона с заряженной примесью.</w:t>
      </w:r>
    </w:p>
    <w:p w14:paraId="54AA5549" w14:textId="77777777" w:rsidR="00733005" w:rsidRDefault="00733005" w:rsidP="0073300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П.З. Вычисление элементов $ - матрицы</w:t>
      </w:r>
    </w:p>
    <w:p w14:paraId="2596A178" w14:textId="77777777" w:rsidR="00733005" w:rsidRDefault="00733005" w:rsidP="0073300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П.4. </w:t>
      </w:r>
      <w:proofErr w:type="spellStart"/>
      <w:r>
        <w:rPr>
          <w:rFonts w:ascii="Arial" w:hAnsi="Arial" w:cs="Arial"/>
          <w:color w:val="333333"/>
          <w:sz w:val="21"/>
          <w:szCs w:val="21"/>
        </w:rPr>
        <w:t>Квазиклассическее</w:t>
      </w:r>
      <w:proofErr w:type="spellEnd"/>
      <w:r>
        <w:rPr>
          <w:rFonts w:ascii="Arial" w:hAnsi="Arial" w:cs="Arial"/>
          <w:color w:val="333333"/>
          <w:sz w:val="21"/>
          <w:szCs w:val="21"/>
        </w:rPr>
        <w:t xml:space="preserve"> приближение в случае потенциала с аксиальной симметрией</w:t>
      </w:r>
    </w:p>
    <w:p w14:paraId="1EBD4B2B" w14:textId="77777777" w:rsidR="00733005" w:rsidRDefault="00733005" w:rsidP="0073300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П.5. Обсуждение результатов.</w:t>
      </w:r>
    </w:p>
    <w:p w14:paraId="5EF96A8A" w14:textId="77777777" w:rsidR="00733005" w:rsidRDefault="00733005" w:rsidP="0073300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Ш. ЭФФЕКТ ОДД НА ОСНОВЕ РЕЗОНАНСНОГО ТУННЕЛЙРОВАНИЯ</w:t>
      </w:r>
    </w:p>
    <w:p w14:paraId="3869883D" w14:textId="71121509" w:rsidR="00F11235" w:rsidRPr="00733005" w:rsidRDefault="00F11235" w:rsidP="00733005"/>
    <w:sectPr w:rsidR="00F11235" w:rsidRPr="00733005"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856F1" w14:textId="77777777" w:rsidR="00AB27A9" w:rsidRDefault="00AB27A9">
      <w:pPr>
        <w:spacing w:after="0" w:line="240" w:lineRule="auto"/>
      </w:pPr>
      <w:r>
        <w:separator/>
      </w:r>
    </w:p>
  </w:endnote>
  <w:endnote w:type="continuationSeparator" w:id="0">
    <w:p w14:paraId="366EDD21" w14:textId="77777777" w:rsidR="00AB27A9" w:rsidRDefault="00AB27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58ABC5" w14:textId="77777777" w:rsidR="00AB27A9" w:rsidRDefault="00AB27A9"/>
    <w:p w14:paraId="2FC26DEC" w14:textId="77777777" w:rsidR="00AB27A9" w:rsidRDefault="00AB27A9"/>
    <w:p w14:paraId="50FFC9E7" w14:textId="77777777" w:rsidR="00AB27A9" w:rsidRDefault="00AB27A9"/>
    <w:p w14:paraId="7FF19495" w14:textId="77777777" w:rsidR="00AB27A9" w:rsidRDefault="00AB27A9"/>
    <w:p w14:paraId="71DE0705" w14:textId="77777777" w:rsidR="00AB27A9" w:rsidRDefault="00AB27A9"/>
    <w:p w14:paraId="6DC0446C" w14:textId="77777777" w:rsidR="00AB27A9" w:rsidRDefault="00AB27A9"/>
    <w:p w14:paraId="040DDBF3" w14:textId="77777777" w:rsidR="00AB27A9" w:rsidRDefault="00AB27A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B633714" wp14:editId="4844C87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AB5BC8" w14:textId="77777777" w:rsidR="00AB27A9" w:rsidRDefault="00AB27A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B63371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4AB5BC8" w14:textId="77777777" w:rsidR="00AB27A9" w:rsidRDefault="00AB27A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2BB9E5E" w14:textId="77777777" w:rsidR="00AB27A9" w:rsidRDefault="00AB27A9"/>
    <w:p w14:paraId="12B7529E" w14:textId="77777777" w:rsidR="00AB27A9" w:rsidRDefault="00AB27A9"/>
    <w:p w14:paraId="1DE94267" w14:textId="77777777" w:rsidR="00AB27A9" w:rsidRDefault="00AB27A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1CC5587" wp14:editId="66F9E80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D0A223" w14:textId="77777777" w:rsidR="00AB27A9" w:rsidRDefault="00AB27A9"/>
                          <w:p w14:paraId="68E8CB37" w14:textId="77777777" w:rsidR="00AB27A9" w:rsidRDefault="00AB27A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1CC558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2D0A223" w14:textId="77777777" w:rsidR="00AB27A9" w:rsidRDefault="00AB27A9"/>
                    <w:p w14:paraId="68E8CB37" w14:textId="77777777" w:rsidR="00AB27A9" w:rsidRDefault="00AB27A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8A53C71" w14:textId="77777777" w:rsidR="00AB27A9" w:rsidRDefault="00AB27A9"/>
    <w:p w14:paraId="160C786C" w14:textId="77777777" w:rsidR="00AB27A9" w:rsidRDefault="00AB27A9">
      <w:pPr>
        <w:rPr>
          <w:sz w:val="2"/>
          <w:szCs w:val="2"/>
        </w:rPr>
      </w:pPr>
    </w:p>
    <w:p w14:paraId="777471A4" w14:textId="77777777" w:rsidR="00AB27A9" w:rsidRDefault="00AB27A9"/>
    <w:p w14:paraId="49389970" w14:textId="77777777" w:rsidR="00AB27A9" w:rsidRDefault="00AB27A9">
      <w:pPr>
        <w:spacing w:after="0" w:line="240" w:lineRule="auto"/>
      </w:pPr>
    </w:p>
  </w:footnote>
  <w:footnote w:type="continuationSeparator" w:id="0">
    <w:p w14:paraId="6759EF8B" w14:textId="77777777" w:rsidR="00AB27A9" w:rsidRDefault="00AB27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A5"/>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2F"/>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7A9"/>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160764</TotalTime>
  <Pages>1</Pages>
  <Words>148</Words>
  <Characters>847</Characters>
  <Application>Microsoft Office Word</Application>
  <DocSecurity>0</DocSecurity>
  <Lines>7</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994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4825</cp:revision>
  <cp:lastPrinted>2009-02-06T05:36:00Z</cp:lastPrinted>
  <dcterms:created xsi:type="dcterms:W3CDTF">2024-01-07T13:43:00Z</dcterms:created>
  <dcterms:modified xsi:type="dcterms:W3CDTF">2025-09-09T10:21:00Z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