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1C005" w14:textId="77777777" w:rsidR="00A4683C" w:rsidRDefault="00A4683C" w:rsidP="00A4683C">
      <w:pPr>
        <w:pStyle w:val="afffffffffffffffffffffffffff5"/>
        <w:rPr>
          <w:rFonts w:ascii="Verdana" w:hAnsi="Verdana"/>
          <w:color w:val="000000"/>
          <w:sz w:val="21"/>
          <w:szCs w:val="21"/>
        </w:rPr>
      </w:pPr>
      <w:r>
        <w:rPr>
          <w:rFonts w:ascii="Helvetica Neue" w:hAnsi="Helvetica Neue"/>
          <w:b/>
          <w:bCs w:val="0"/>
          <w:color w:val="222222"/>
          <w:sz w:val="21"/>
          <w:szCs w:val="21"/>
        </w:rPr>
        <w:t>Машек, Игорь Чеславович.</w:t>
      </w:r>
    </w:p>
    <w:p w14:paraId="5C3037DD" w14:textId="77777777" w:rsidR="00A4683C" w:rsidRDefault="00A4683C" w:rsidP="00A4683C">
      <w:pPr>
        <w:pStyle w:val="20"/>
        <w:spacing w:before="0" w:after="312"/>
        <w:rPr>
          <w:rFonts w:ascii="Arial" w:hAnsi="Arial" w:cs="Arial"/>
          <w:caps/>
          <w:color w:val="333333"/>
          <w:sz w:val="27"/>
          <w:szCs w:val="27"/>
        </w:rPr>
      </w:pPr>
      <w:r>
        <w:rPr>
          <w:rFonts w:ascii="Helvetica Neue" w:hAnsi="Helvetica Neue" w:cs="Arial"/>
          <w:caps/>
          <w:color w:val="222222"/>
          <w:sz w:val="21"/>
          <w:szCs w:val="21"/>
        </w:rPr>
        <w:t>Оптическая спектроскопия сверхвысокого разрешения в лазерной доплеровской диагностике высокоскоростных потоков : диссертация ... доктора физико-математических наук : 01.04.05. - Санкт-Петербург, 2000. - 392 с. : ил.</w:t>
      </w:r>
    </w:p>
    <w:p w14:paraId="40DBEE08" w14:textId="77777777" w:rsidR="00A4683C" w:rsidRDefault="00A4683C" w:rsidP="00A4683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Машек, Игорь Чеславович</w:t>
      </w:r>
    </w:p>
    <w:p w14:paraId="50476D17"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30F06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ГЛАВА1. СОВРЕМЕННОЕ СОСТОЯНИЕ МЕТОДОВ ОПТИЧЕСКОЙ СПЕКТРОСКОПИИ СВЕРХВЫСОКОГО РАЗРЕШЕНИЯ, ИСПОЛЬЗУЕМЫХ В ЛАЗЕРНОЙ ДОПЛЕРОВСКОЙ ДИАГНОСТИКЕ ПОТОКОВ И ОСНОВНЫЕ ПРОБЛЕМЫ, ВОЗНИКАЮЩИЕ ПРИ ИХ ПРИМЕНЕНИИ 1.1. Основные требования, предъявляемые к оптическим спектральным приборам сверхвысокого разрешения при использовании их в доплеровской диагностике высокоскоростных потоков</w:t>
      </w:r>
    </w:p>
    <w:p w14:paraId="7384AD6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Современное состояние методов прямого оптического спектрального анализа в лазерной доплеровской диагностике высокоскоростных потоков вещества</w:t>
      </w:r>
    </w:p>
    <w:p w14:paraId="43FE76BB"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Сканирующие интерферометры.-.-.</w:t>
      </w:r>
    </w:p>
    <w:p w14:paraId="141DC412"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Статические интерферометры.-.-.</w:t>
      </w:r>
    </w:p>
    <w:p w14:paraId="54F79BBD"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1.2.3. Частотные детекторы—.-.-.-.-.-.</w:t>
      </w:r>
    </w:p>
    <w:p w14:paraId="3A1E7A27"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1.2.4. Визуализаторы поля скорости—.-.</w:t>
      </w:r>
    </w:p>
    <w:p w14:paraId="3E40F18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Атомно - молекулярные абсорбционные методы диагностики параметров газодинамических потоков</w:t>
      </w:r>
    </w:p>
    <w:p w14:paraId="5C7D9257"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Доплеровская диагностика высокоскоростных потоков с помощью лазерно - индуцированной флюоресценции</w:t>
      </w:r>
    </w:p>
    <w:p w14:paraId="58640173"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Комбинационное рассеяние света и нелинейные оптические методы в диагностике высокоскоростных потоков газа и плазмы.</w:t>
      </w:r>
    </w:p>
    <w:p w14:paraId="0F987D8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Детектирование доплеровских сдвигов частоты рассеянного света с помощью абсорбционных частотных детекторов</w:t>
      </w:r>
    </w:p>
    <w:p w14:paraId="6815963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ОПТИЧЕСКИЙ ДОПЛЕРОВСКИЙ ПРОЦЕССОР НА ОСНОВЕ РЕАЛЬНОГО СФЕРИЧЕСКОГО ИНТЕРФЕРОМЕТРА</w:t>
      </w:r>
    </w:p>
    <w:p w14:paraId="1F2F94F8"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Основные закономерности формирования спектральных характеристик рассеянного излучения в схемах прямого оптического спектрального анализа доплеровских сдвигов частоты</w:t>
      </w:r>
    </w:p>
    <w:p w14:paraId="7F72A649"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Времяпролетное уширение спектра рассеянного излучения</w:t>
      </w:r>
    </w:p>
    <w:p w14:paraId="6C62479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Формирование спектра рассеянного излучения при входной апертурной диафрагме круглой формы.-.</w:t>
      </w:r>
    </w:p>
    <w:p w14:paraId="116041B2"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Формирование спектра рассеянного излучения при входной апертурной диафрагме в виде параболической щели.-.</w:t>
      </w:r>
    </w:p>
    <w:p w14:paraId="34C5102C"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2.1.4. Формирование спектра рассеянного излучения при использовании прямоугольной входной апертуры.-.—.</w:t>
      </w:r>
    </w:p>
    <w:p w14:paraId="070A3EE8"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2.1.5. Оценка влияния на спектр рассеянного излучения дисперсного состава частиц в потоке.</w:t>
      </w:r>
    </w:p>
    <w:p w14:paraId="2F1BF25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Аппаратная функция реального сферического интерферометра</w:t>
      </w:r>
    </w:p>
    <w:p w14:paraId="5E2DE0CE"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Краткое рассмотрение теории конфокального интерферометра и основные проблемы, возникающие при построении реального прибора.-.</w:t>
      </w:r>
    </w:p>
    <w:p w14:paraId="211624D1"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Экспериментальное исследование влияния неидеальности зеркал сферического интерферометра на его аппаратную функцию—.</w:t>
      </w:r>
    </w:p>
    <w:p w14:paraId="698F2191"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Реальный конфокальный интерферометр с корректируемой аппаратной функцией</w:t>
      </w:r>
    </w:p>
    <w:p w14:paraId="3307A7F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Аппаратная функция оптического доплеровского процессора на основе реального конфокального интерферометра</w:t>
      </w:r>
    </w:p>
    <w:p w14:paraId="47C49FD4"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Прямое оптическое сопряжение оптического доплеровского спектроанализатора с объектом исследования</w:t>
      </w:r>
    </w:p>
    <w:p w14:paraId="5D3458B6"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Волоконно - оптическое сопряжение спектроанализатора доплеровских сдвигов с исследуемым потоком</w:t>
      </w:r>
    </w:p>
    <w:p w14:paraId="3C3C3002"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Аппаратная функция метода прямого оптического спектрального анализа при построении оптического процессора на основе реального сферического интерферометра</w:t>
      </w:r>
    </w:p>
    <w:p w14:paraId="6C0A9A29"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ОПТИЧЕСКИЙ ДОПЛЕРОВСКИЙ ПРОЦЕССОР НА ОСНОВЕ РЕАЛЬНОГО СФЕРИЧЕСКОГО ИНТЕРФЕРОМЕТРА В ЭКСПЕРИМЕНТАЛЬНЫХ ИССЛЕДОВАНИЯХ ВЫСОКОСКОРОСТНЫХ ПОТОКОВ</w:t>
      </w:r>
    </w:p>
    <w:p w14:paraId="6DC90423"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Диагностика высокоскоростных двухфазных потоков с высокой концентрацией твердой фазы</w:t>
      </w:r>
    </w:p>
    <w:p w14:paraId="53B0AC9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Многоканальный интерферометр для диагностики высокоскоростных двухфазных потоков.—.-.</w:t>
      </w:r>
    </w:p>
    <w:p w14:paraId="3BDB3DFB"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Одноканальный доплеровский процессор с оптоволоконными линиями связи с исследуемым объектом. Конструкция, свойства, алгоритм применения------------------------.-.-.</w:t>
      </w:r>
    </w:p>
    <w:p w14:paraId="64E5A77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Многочастотный лазер в интерферометрическом доплеровском измерителе скорости.-.-.</w:t>
      </w:r>
    </w:p>
    <w:p w14:paraId="59556B0C"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Диагностика высокоскоростных, сильнопоглощающих кинетических потоков</w:t>
      </w:r>
    </w:p>
    <w:p w14:paraId="3CF892C3"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Особенности лазерной доплеровской диагностической аппаратуры, используемой для диагностики потоков, создаваемых на экспериментальном стенде стационарных высокоскоростных кинетических потоков.-.-.</w:t>
      </w:r>
    </w:p>
    <w:p w14:paraId="27230FCB"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Результаты исследования мультискоростных высокопоглощающих потоков.-.-.</w:t>
      </w:r>
    </w:p>
    <w:p w14:paraId="0721A721"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Диагностика параметров высокоскоростных потоков чистого газа на основе анализа тонкой структуры рэлеевского рассеяния</w:t>
      </w:r>
    </w:p>
    <w:p w14:paraId="3115624C"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Рэлеевское рассеяния в чистых газах, перспективность его использования в лазерной диагностике потоков, основные проблемы, возникающие при наблюдении доплеровски - сдвинутых спектров рэлеевского рассеяния -.-.</w:t>
      </w:r>
    </w:p>
    <w:p w14:paraId="1C68D82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Экспериментальная установка по исследованию тонкой структуры рэлеевского рассеяния в газовых струях</w:t>
      </w:r>
    </w:p>
    <w:p w14:paraId="7D380748"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Основные результаты экспериментов по наблюдению мандельштамм - бриллюэновского рассеяния в сверхзвуковых разреженных струях чистого газа .-.</w:t>
      </w:r>
    </w:p>
    <w:p w14:paraId="697C562E"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ОПТИЧЕСКИЙ ДОПЛЕРОВСКИЙ ПРОЦЕССОР НА ОСНОВЕ МОЛЕКУЛЯРНОГО АБСОРБЦИОННОГО ЧАСТОТНОГО ДЕТЕКТОРА</w:t>
      </w:r>
    </w:p>
    <w:p w14:paraId="62031AD2"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Требования к абсорбционным частотным детекторам, предназначенным для аналитической доплеровской визуализации полей скорости высокоскоростных потоков----------—</w:t>
      </w:r>
    </w:p>
    <w:p w14:paraId="2C28CAA6"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Формирование спектрального контура рассеянного излучения в схемах доплеровской диагностики высокоскоростных потоков на основе абсорбционных частотных детекторов — ■ ———----———</w:t>
      </w:r>
    </w:p>
    <w:p w14:paraId="33F30C69"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Физические основы формирования передаточной функции абсорбционного частотного детектора на основе молекулы Г.:;7 4.3.1. Определение наиболее перспективных сочетаний лазерных переходов и линии поглощения ц для целей построения молекулярных абсорбционных частотных детекторов —</w:t>
      </w:r>
    </w:p>
    <w:p w14:paraId="0E2FE446"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Расчет характеристик линии поглощения молекулярного I!,27 на основании данных по экспериментально обнаруженным сверхтонким компонентам линий поглощения Р(13) Д(15) 43-0</w:t>
      </w:r>
    </w:p>
    <w:p w14:paraId="5E5519E2"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Экспериментальное исследование спектральной зависимости коэффициента поглощения I'27 и уточнение расчетной модели</w:t>
      </w:r>
    </w:p>
    <w:p w14:paraId="01CEE5B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Экспериментальная установка для исследования физических механизмов формирования контура линии поглощения.</w:t>
      </w:r>
    </w:p>
    <w:p w14:paraId="7950806A"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Сравнение расчетной формы линии поглощения, полученной в приближении определяющего вклада линий Р(13) Д(15) 43 - 0. с формой линии поглощения, полученной в результате эксперимента. Уточнение расчетной модели.</w:t>
      </w:r>
    </w:p>
    <w:p w14:paraId="205B4CE9"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Аппаратная функция оптического доплеровского процессора на основе реального молекулярного абсорбционного частотного детектора</w:t>
      </w:r>
    </w:p>
    <w:p w14:paraId="69A24E8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Технологические особенности изготовления поглощающих спектральных ячеек для реальных частотных детекторов —.</w:t>
      </w:r>
    </w:p>
    <w:p w14:paraId="12AA65C3"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Исследования метрологических характеристик реальных частотных детекторов на основе молекулярной среды Ь.</w:t>
      </w:r>
    </w:p>
    <w:p w14:paraId="2E0E947A"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Аппаратная функция оптического доплеровского процессора на основе молекулярного абсорбционного частотного детектора, содержащего среду Ъ -.-.-.-.</w:t>
      </w:r>
    </w:p>
    <w:p w14:paraId="0062CD5D"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ОПТИЧЕСКИЙ ДОПЛЕРОВСКИЙ ПРОЦЕССОР НА ОСНОВЕ АБСОРБЦИОННОГО ЧАСТОТНОГО ДЕТЕКТОРА В РЕАЛЬНОМ ГАЗОДИНАМИЧЕСКОМ ЭКСПЕРИМЕНТЕ</w:t>
      </w:r>
    </w:p>
    <w:p w14:paraId="696D0F5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5Л. Исследование полей скоростей и плотностей твердой фазы в сверхзвуковых двухфазных потоках</w:t>
      </w:r>
    </w:p>
    <w:p w14:paraId="17F39E43"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Экспериментальный стенд модельных сверхзвуковых потоков —325 5.1.2. Оптический доплеровский процессор на основе йодного абсорбционного частотного детектора. Устройство, схема применения, алгоритм работы, примеры получаемых картин поля скорости</w:t>
      </w:r>
    </w:p>
    <w:p w14:paraId="780B1DAB"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Диагностика высокоскоростных вакуумных кинетических потоков</w:t>
      </w:r>
    </w:p>
    <w:p w14:paraId="5D7E2533"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5.2.1 Установка по моделированию микрометеоритных потоков в лабораторных условиях.———.</w:t>
      </w:r>
    </w:p>
    <w:p w14:paraId="4B660DF0"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Оптический доплеровский процессор абсорбционного типа для диагностики высокоскоростных кинетических потоков.</w:t>
      </w:r>
    </w:p>
    <w:p w14:paraId="2531860F" w14:textId="77777777" w:rsidR="00A4683C" w:rsidRDefault="00A4683C" w:rsidP="00A4683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РЕЗУЛЬТАТЫ РАБОТЫ</w:t>
      </w:r>
    </w:p>
    <w:p w14:paraId="071EBB05" w14:textId="635EE025" w:rsidR="00E67B85" w:rsidRPr="00A4683C" w:rsidRDefault="00E67B85" w:rsidP="00A4683C"/>
    <w:sectPr w:rsidR="00E67B85" w:rsidRPr="00A4683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BE394" w14:textId="77777777" w:rsidR="007370C5" w:rsidRDefault="007370C5">
      <w:pPr>
        <w:spacing w:after="0" w:line="240" w:lineRule="auto"/>
      </w:pPr>
      <w:r>
        <w:separator/>
      </w:r>
    </w:p>
  </w:endnote>
  <w:endnote w:type="continuationSeparator" w:id="0">
    <w:p w14:paraId="2549A247" w14:textId="77777777" w:rsidR="007370C5" w:rsidRDefault="0073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4419" w14:textId="77777777" w:rsidR="007370C5" w:rsidRDefault="007370C5"/>
    <w:p w14:paraId="3B042F7A" w14:textId="77777777" w:rsidR="007370C5" w:rsidRDefault="007370C5"/>
    <w:p w14:paraId="2A9E1E3C" w14:textId="77777777" w:rsidR="007370C5" w:rsidRDefault="007370C5"/>
    <w:p w14:paraId="0EFA9F25" w14:textId="77777777" w:rsidR="007370C5" w:rsidRDefault="007370C5"/>
    <w:p w14:paraId="3FB7FC86" w14:textId="77777777" w:rsidR="007370C5" w:rsidRDefault="007370C5"/>
    <w:p w14:paraId="105F6F5C" w14:textId="77777777" w:rsidR="007370C5" w:rsidRDefault="007370C5"/>
    <w:p w14:paraId="383FC542" w14:textId="77777777" w:rsidR="007370C5" w:rsidRDefault="007370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77AFDC" wp14:editId="56A24F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6E61F" w14:textId="77777777" w:rsidR="007370C5" w:rsidRDefault="00737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77AF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56E61F" w14:textId="77777777" w:rsidR="007370C5" w:rsidRDefault="007370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7F4E98" w14:textId="77777777" w:rsidR="007370C5" w:rsidRDefault="007370C5"/>
    <w:p w14:paraId="0BF6D9FD" w14:textId="77777777" w:rsidR="007370C5" w:rsidRDefault="007370C5"/>
    <w:p w14:paraId="18157E4E" w14:textId="77777777" w:rsidR="007370C5" w:rsidRDefault="007370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D2E31D" wp14:editId="545F91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B466" w14:textId="77777777" w:rsidR="007370C5" w:rsidRDefault="007370C5"/>
                          <w:p w14:paraId="32F5A205" w14:textId="77777777" w:rsidR="007370C5" w:rsidRDefault="00737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D2E3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60B466" w14:textId="77777777" w:rsidR="007370C5" w:rsidRDefault="007370C5"/>
                    <w:p w14:paraId="32F5A205" w14:textId="77777777" w:rsidR="007370C5" w:rsidRDefault="007370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9B2894" w14:textId="77777777" w:rsidR="007370C5" w:rsidRDefault="007370C5"/>
    <w:p w14:paraId="5A70745E" w14:textId="77777777" w:rsidR="007370C5" w:rsidRDefault="007370C5">
      <w:pPr>
        <w:rPr>
          <w:sz w:val="2"/>
          <w:szCs w:val="2"/>
        </w:rPr>
      </w:pPr>
    </w:p>
    <w:p w14:paraId="272D1DFE" w14:textId="77777777" w:rsidR="007370C5" w:rsidRDefault="007370C5"/>
    <w:p w14:paraId="08E4615C" w14:textId="77777777" w:rsidR="007370C5" w:rsidRDefault="007370C5">
      <w:pPr>
        <w:spacing w:after="0" w:line="240" w:lineRule="auto"/>
      </w:pPr>
    </w:p>
  </w:footnote>
  <w:footnote w:type="continuationSeparator" w:id="0">
    <w:p w14:paraId="1F84F179" w14:textId="77777777" w:rsidR="007370C5" w:rsidRDefault="00737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0C5"/>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121028</TotalTime>
  <Pages>5</Pages>
  <Words>1077</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2799</cp:revision>
  <cp:lastPrinted>2009-02-06T05:36:00Z</cp:lastPrinted>
  <dcterms:created xsi:type="dcterms:W3CDTF">2024-01-07T13:43:00Z</dcterms:created>
  <dcterms:modified xsi:type="dcterms:W3CDTF">2025-06-24T13:10:00Z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