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D1FB" w14:textId="2AEEDCDB" w:rsidR="00020D69" w:rsidRDefault="00D24FBC" w:rsidP="00D24FBC">
      <w:pPr>
        <w:rPr>
          <w:rFonts w:ascii="Verdana" w:hAnsi="Verdana"/>
          <w:b/>
          <w:bCs/>
          <w:color w:val="000000"/>
          <w:shd w:val="clear" w:color="auto" w:fill="FFFFFF"/>
        </w:rPr>
      </w:pPr>
      <w:r>
        <w:rPr>
          <w:rFonts w:ascii="Verdana" w:hAnsi="Verdana"/>
          <w:b/>
          <w:bCs/>
          <w:color w:val="000000"/>
          <w:shd w:val="clear" w:color="auto" w:fill="FFFFFF"/>
        </w:rPr>
        <w:t>Коваленко Тетяна Олександрівна. Правові аспекти реструктуризації недержавних сільськогосподарських підприємств: Дис... канд. юрид. наук: 12.00.06 / Київський національний ун-т ім. Тараса Шевченка. - К., 2002. - 212арк. - Бібліогр.: арк. 180-208</w:t>
      </w:r>
    </w:p>
    <w:p w14:paraId="55AEC867" w14:textId="77777777" w:rsidR="00D24FBC" w:rsidRPr="00D24FBC" w:rsidRDefault="00D24FBC" w:rsidP="00D24FB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24FBC">
        <w:rPr>
          <w:rFonts w:ascii="Times New Roman" w:eastAsia="Times New Roman" w:hAnsi="Times New Roman" w:cs="Times New Roman"/>
          <w:b/>
          <w:bCs/>
          <w:color w:val="000000"/>
          <w:sz w:val="27"/>
          <w:szCs w:val="27"/>
        </w:rPr>
        <w:t>Коваленко Т.О. Правові аспекти реструктуризації недержавних сільськогосподарських підприємств. – Рукопис.</w:t>
      </w:r>
    </w:p>
    <w:p w14:paraId="2D4AF4B5" w14:textId="77777777" w:rsidR="00D24FBC" w:rsidRPr="00D24FBC" w:rsidRDefault="00D24FBC" w:rsidP="00D24FB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24FBC">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природоресурсове право. – Київський національний університет імені Тараса Шевченка, Київ, 2002.</w:t>
      </w:r>
    </w:p>
    <w:p w14:paraId="2F9A7CB3" w14:textId="77777777" w:rsidR="00D24FBC" w:rsidRPr="00D24FBC" w:rsidRDefault="00D24FBC" w:rsidP="00D24FB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24FBC">
        <w:rPr>
          <w:rFonts w:ascii="Times New Roman" w:eastAsia="Times New Roman" w:hAnsi="Times New Roman" w:cs="Times New Roman"/>
          <w:color w:val="000000"/>
          <w:sz w:val="27"/>
          <w:szCs w:val="27"/>
        </w:rPr>
        <w:t>В дисертації досліджуються актуальні питання реструктуризації недержавних сільськогосподарських підприємств. Визначається поняття реструктуризації сільгосппідприємств недержавної форми власності як правової категорії, її способи, складові, правові принципи її здійснення при реформуванні аграрного сектора економіки України. Аналізується правовий режим майна, земель та зайнятості у процесі реструктуризації, переваги і недоліки реорганізації та ліквідації як способів реструктуризації, визначається правова природа майнового паю, права на майновий пай, земельної частки (паю), права на земельну частку (пай), договору оренди земельної частки (паю). Запропоновано прийняти комплексний нормативно-правовий акт – Закон України “Про реструктуризацію недержавних сільськогосподарських підприємств”, а також обґрунтовано необхідність внесення змін і доповнень до ряду законодавчих актів.</w:t>
      </w:r>
    </w:p>
    <w:p w14:paraId="289B7875" w14:textId="77777777" w:rsidR="00D24FBC" w:rsidRPr="00D24FBC" w:rsidRDefault="00D24FBC" w:rsidP="00D24FBC"/>
    <w:sectPr w:rsidR="00D24FBC" w:rsidRPr="00D24F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1119" w14:textId="77777777" w:rsidR="003F7F90" w:rsidRDefault="003F7F90">
      <w:pPr>
        <w:spacing w:after="0" w:line="240" w:lineRule="auto"/>
      </w:pPr>
      <w:r>
        <w:separator/>
      </w:r>
    </w:p>
  </w:endnote>
  <w:endnote w:type="continuationSeparator" w:id="0">
    <w:p w14:paraId="72E3B2F4" w14:textId="77777777" w:rsidR="003F7F90" w:rsidRDefault="003F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DADB" w14:textId="77777777" w:rsidR="003F7F90" w:rsidRDefault="003F7F90">
      <w:pPr>
        <w:spacing w:after="0" w:line="240" w:lineRule="auto"/>
      </w:pPr>
      <w:r>
        <w:separator/>
      </w:r>
    </w:p>
  </w:footnote>
  <w:footnote w:type="continuationSeparator" w:id="0">
    <w:p w14:paraId="2C9F2990" w14:textId="77777777" w:rsidR="003F7F90" w:rsidRDefault="003F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F7F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3F7F90"/>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37577</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7802</cp:revision>
  <dcterms:created xsi:type="dcterms:W3CDTF">2024-06-20T08:51:00Z</dcterms:created>
  <dcterms:modified xsi:type="dcterms:W3CDTF">2024-07-28T18:44:00Z</dcterms:modified>
  <cp:category/>
</cp:coreProperties>
</file>