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7BAB" w14:textId="77777777" w:rsidR="00E57F17" w:rsidRDefault="00E57F17" w:rsidP="00E57F17">
      <w:pPr>
        <w:pStyle w:val="afffffffffffffffffffffffffff5"/>
        <w:rPr>
          <w:rFonts w:ascii="Verdana" w:hAnsi="Verdana"/>
          <w:color w:val="000000"/>
          <w:sz w:val="21"/>
          <w:szCs w:val="21"/>
        </w:rPr>
      </w:pPr>
      <w:r>
        <w:rPr>
          <w:rFonts w:ascii="Helvetica" w:hAnsi="Helvetica" w:cs="Helvetica"/>
          <w:b/>
          <w:bCs w:val="0"/>
          <w:color w:val="222222"/>
          <w:sz w:val="21"/>
          <w:szCs w:val="21"/>
        </w:rPr>
        <w:t>Шевляков, Андрей Иванович.</w:t>
      </w:r>
    </w:p>
    <w:p w14:paraId="7DD71DCB" w14:textId="77777777" w:rsidR="00E57F17" w:rsidRDefault="00E57F17" w:rsidP="00E57F17">
      <w:pPr>
        <w:pStyle w:val="20"/>
        <w:spacing w:before="0" w:after="312"/>
        <w:rPr>
          <w:rFonts w:ascii="Arial" w:hAnsi="Arial" w:cs="Arial"/>
          <w:caps/>
          <w:color w:val="333333"/>
          <w:sz w:val="27"/>
          <w:szCs w:val="27"/>
        </w:rPr>
      </w:pPr>
      <w:r>
        <w:rPr>
          <w:rFonts w:ascii="Helvetica" w:hAnsi="Helvetica" w:cs="Helvetica"/>
          <w:caps/>
          <w:color w:val="222222"/>
          <w:sz w:val="21"/>
          <w:szCs w:val="21"/>
        </w:rPr>
        <w:t>Концепция российской государственности Н. Я. Данилевского : диссертация ... кандидата политических наук : 23.00.03. - Москва, 1999. - 145 с.</w:t>
      </w:r>
    </w:p>
    <w:p w14:paraId="409EEA4F" w14:textId="77777777" w:rsidR="00E57F17" w:rsidRDefault="00E57F17" w:rsidP="00E57F17">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«Концепция российской государственности Н. Я. Данилевского»</w:t>
      </w:r>
    </w:p>
    <w:p w14:paraId="2B8FB264" w14:textId="77777777" w:rsidR="00E57F17" w:rsidRDefault="00E57F17" w:rsidP="00E57F17">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темы исследования. Исторические ситуации не только могут овторяться, но и повторяются. События, произошедшие в мире за последние десять лет, бедительно это подтверждают. В Европе в очередной раз произошло объединение ермании, на Балканах, в Югославии, обострились социальные и этнические [ротиворечия, Россия вновьмится войти в европейское сообщество. Распад СССР, ничтожение целостности некогда могущественного государства, удерживавшего шровое равновесие, нарушило баланс сил на планете, привело к смещению еополитических полюсов и формированию однополярного мира, гегемоном которого тытаются стать Соединенные Штаты Америки, оттеснившие Россию на периферию международных отношений.</w:t>
      </w:r>
    </w:p>
    <w:p w14:paraId="42BB6A10" w14:textId="77777777" w:rsidR="00E57F17" w:rsidRDefault="00E57F17" w:rsidP="00E57F1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результате "перестройки" Россия после семидесятилетнего перерыва зернулась на капиталистический путь развития, в очередной раз пережив смену идеологических установок и реформирования политической системы общества по образцу и подобию западных "развитых" стран.</w:t>
      </w:r>
    </w:p>
    <w:p w14:paraId="2AE0C972" w14:textId="77777777" w:rsidR="00E57F17" w:rsidRDefault="00E57F17" w:rsidP="00E57F1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Если недавно "вне конкуренции" были социалистические и радикально-революционные идеи, то сегодня общественное сознание россиян испытывает значительное воздействие либеральной идеологии, внедряющей идеалы и ценности так называемого "свободного мира", подчас не только не имеющие никаких корней в русской социокультурной традиции, но прямо противоположные ей.</w:t>
      </w:r>
    </w:p>
    <w:p w14:paraId="0C9CE7E5" w14:textId="77777777" w:rsidR="00E57F17" w:rsidRDefault="00E57F17" w:rsidP="00E57F1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Глубокие изменения общества, происходящие на наших глазах, поставили ряд проблем, требующих незамедлительного решения, самая главная из которых - каковы основания разумной социальной организации или, иначе говоря, каким должен быть социально-политический порядок, обеспечивающий достойное место России в мире - с й стороны, с другой- какие механизмы, пути, средства и темпы достижения этого льного порядка наиболее оптимальны в ситуации жесткого экономического кризиса, этической нестабильности, наличия значительного деструктивного потенциала )ытых и латентных межнациональных конфликтов, сепаратистских настроений, ;его ослабления государственной власти - в ситуации, которую переживает )еменная Россия. Другими словами, актуализируется поиск моделей обновленного дарственного устройства и </w:t>
      </w:r>
      <w:r>
        <w:rPr>
          <w:rFonts w:ascii="Verdana" w:hAnsi="Verdana"/>
          <w:color w:val="000000"/>
          <w:sz w:val="21"/>
          <w:szCs w:val="21"/>
        </w:rPr>
        <w:lastRenderedPageBreak/>
        <w:t>идеологии, сохраняющих национальную идентичность, итическую самостоятельность, отвечающих интересам российских народов.</w:t>
      </w:r>
    </w:p>
    <w:p w14:paraId="7A78E89F" w14:textId="77777777" w:rsidR="00E57F17" w:rsidRDefault="00E57F17" w:rsidP="00E57F1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этом творческом поиске необходимо учитывать многообразный как ктический, так и теоретический опыт прошлого, попытаться осмыслить все богатство гкой социально-политической мысли - не только революционной, но и сервативной.</w:t>
      </w:r>
    </w:p>
    <w:p w14:paraId="0B8110F4" w14:textId="77777777" w:rsidR="00E57F17" w:rsidRDefault="00E57F17" w:rsidP="00E57F1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 этой точки зрения полезным и актуальным представляется обращение к рчеству Николая Яковлевича Данилевского (1822-1885) - ученого-энциклопедиста, юбытного мыслителя, «до глубины души русского человека»^ чьих трудах с особой юй прозвучали мотивы создания сильной и независимой российской ударственности, основанной на национальной идее "Всеславянства".</w:t>
      </w:r>
    </w:p>
    <w:p w14:paraId="71741769" w14:textId="77777777" w:rsidR="00E57F17" w:rsidRDefault="00E57F17" w:rsidP="00E57F1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Степень разработанности проблемы. Научное наследие Н. Я. Данилевского иочает, по - крайней мере, три группы произведений по естественно - научной, шомической и, наиболее важной для нас - социально-политической проблематике.</w:t>
      </w:r>
    </w:p>
    <w:p w14:paraId="0DB30EE2" w14:textId="77777777" w:rsidR="00E57F17" w:rsidRDefault="00E57F17" w:rsidP="00E57F1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9 и авный труд Данилевского - книга "Россия и Европа" , к которой примыкает ряд статей</w:t>
      </w:r>
    </w:p>
    <w:p w14:paraId="294EB1C5" w14:textId="77777777" w:rsidR="00E57F17" w:rsidRDefault="00E57F17" w:rsidP="00E57F1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Семенов Тянь-Шанский П.Н. Мемуары., Петроград, 1917. с. 180.</w:t>
      </w:r>
    </w:p>
    <w:p w14:paraId="4B0698D9" w14:textId="77777777" w:rsidR="00E57F17" w:rsidRDefault="00E57F17" w:rsidP="00E57F1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2Данилевский Н. Я. Россия и Европа. М., 1991.( Впервые напечатана в журнале «Заря» N 1-6,8-10.,СПб. ,1869.) публицистического характера, посвященных критике нигилизма, либерализма, а также восточному вопросу3.</w:t>
      </w:r>
    </w:p>
    <w:p w14:paraId="5722A535" w14:textId="77777777" w:rsidR="00E57F17" w:rsidRDefault="00E57F17" w:rsidP="00E57F1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Историография творчества Данилевского чрезвычайно обширна. Исследовательский интерес к идеям русского мыслителя был достаточно стабильным начиная с 70-х годов прошлого столетия. Сразу же после выхода в свет "России и Европы" в русском обществе сформировались два противоборствующих лагеря -противников и сторонников идей Данилевского. Один из главных "противников" - Вл. Соловьев объявил теорию "об эгоистическом отделении русского народа от всех других народов" не заслуживающей серьезного отношения4. Весьма критично отозвался о творчестве Данилевского П. Н. Милюков, отнесший его к одному из "фазисов вырождения славянофильской доктрины"5. В роли критика выступил Н.И. Кареев, также как Вл. Соловьев и П.Н. Милюков увидевший во взглядах Данилевского "панславизм" и "маккиавелизм"6. Им возражали H.H. Страхов, К.Н. Бестужев-Рюмин, Ф.М. Достоевский, К.Н. Леонтьев, высоко оценившие сочинение Данилевского. Так, H.H. Страхов, который многое сделал для пропаганды философских, исторических, политических идей русского </w:t>
      </w:r>
      <w:r>
        <w:rPr>
          <w:rFonts w:ascii="Verdana" w:hAnsi="Verdana"/>
          <w:color w:val="000000"/>
          <w:sz w:val="21"/>
          <w:szCs w:val="21"/>
        </w:rPr>
        <w:lastRenderedPageBreak/>
        <w:t>ученого, считал, что Данилевский ".дал новую формулу для построения истории, формулу гораздо более широкую, чем прежние."7. К.Н. Леонтьев, развивший идеи Данилевского, утверждал, что последний ". теорией культурных типов . дал нам нечто вроде надежной основы для избрания дальнейшего самобытного исторического пути .</w:t>
      </w:r>
    </w:p>
    <w:p w14:paraId="4FDAD129" w14:textId="7F7E111E" w:rsidR="00BD642D" w:rsidRPr="00E57F17" w:rsidRDefault="00BD642D" w:rsidP="00E57F17"/>
    <w:sectPr w:rsidR="00BD642D" w:rsidRPr="00E57F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C277" w14:textId="77777777" w:rsidR="000A17BA" w:rsidRDefault="000A17BA">
      <w:pPr>
        <w:spacing w:after="0" w:line="240" w:lineRule="auto"/>
      </w:pPr>
      <w:r>
        <w:separator/>
      </w:r>
    </w:p>
  </w:endnote>
  <w:endnote w:type="continuationSeparator" w:id="0">
    <w:p w14:paraId="19EB44D5" w14:textId="77777777" w:rsidR="000A17BA" w:rsidRDefault="000A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79F2" w14:textId="77777777" w:rsidR="000A17BA" w:rsidRDefault="000A17BA"/>
    <w:p w14:paraId="14F7002C" w14:textId="77777777" w:rsidR="000A17BA" w:rsidRDefault="000A17BA"/>
    <w:p w14:paraId="62CE67DB" w14:textId="77777777" w:rsidR="000A17BA" w:rsidRDefault="000A17BA"/>
    <w:p w14:paraId="23732E87" w14:textId="77777777" w:rsidR="000A17BA" w:rsidRDefault="000A17BA"/>
    <w:p w14:paraId="14CCAF16" w14:textId="77777777" w:rsidR="000A17BA" w:rsidRDefault="000A17BA"/>
    <w:p w14:paraId="0B65A1C2" w14:textId="77777777" w:rsidR="000A17BA" w:rsidRDefault="000A17BA"/>
    <w:p w14:paraId="54FB3CE2" w14:textId="77777777" w:rsidR="000A17BA" w:rsidRDefault="000A17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FD0A40" wp14:editId="6F7F33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23FB" w14:textId="77777777" w:rsidR="000A17BA" w:rsidRDefault="000A17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FD0A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DF23FB" w14:textId="77777777" w:rsidR="000A17BA" w:rsidRDefault="000A17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5B86CA" w14:textId="77777777" w:rsidR="000A17BA" w:rsidRDefault="000A17BA"/>
    <w:p w14:paraId="634EC14E" w14:textId="77777777" w:rsidR="000A17BA" w:rsidRDefault="000A17BA"/>
    <w:p w14:paraId="5F5AC9F1" w14:textId="77777777" w:rsidR="000A17BA" w:rsidRDefault="000A17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E0337D" wp14:editId="1D2441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09767" w14:textId="77777777" w:rsidR="000A17BA" w:rsidRDefault="000A17BA"/>
                          <w:p w14:paraId="314D418E" w14:textId="77777777" w:rsidR="000A17BA" w:rsidRDefault="000A17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E033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D09767" w14:textId="77777777" w:rsidR="000A17BA" w:rsidRDefault="000A17BA"/>
                    <w:p w14:paraId="314D418E" w14:textId="77777777" w:rsidR="000A17BA" w:rsidRDefault="000A17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01FF03" w14:textId="77777777" w:rsidR="000A17BA" w:rsidRDefault="000A17BA"/>
    <w:p w14:paraId="1CA0F57A" w14:textId="77777777" w:rsidR="000A17BA" w:rsidRDefault="000A17BA">
      <w:pPr>
        <w:rPr>
          <w:sz w:val="2"/>
          <w:szCs w:val="2"/>
        </w:rPr>
      </w:pPr>
    </w:p>
    <w:p w14:paraId="65F60590" w14:textId="77777777" w:rsidR="000A17BA" w:rsidRDefault="000A17BA"/>
    <w:p w14:paraId="2A4040A7" w14:textId="77777777" w:rsidR="000A17BA" w:rsidRDefault="000A17BA">
      <w:pPr>
        <w:spacing w:after="0" w:line="240" w:lineRule="auto"/>
      </w:pPr>
    </w:p>
  </w:footnote>
  <w:footnote w:type="continuationSeparator" w:id="0">
    <w:p w14:paraId="71E0801B" w14:textId="77777777" w:rsidR="000A17BA" w:rsidRDefault="000A1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A"/>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93233</TotalTime>
  <Pages>3</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cp:revision>
  <cp:lastPrinted>2009-02-06T05:36:00Z</cp:lastPrinted>
  <dcterms:created xsi:type="dcterms:W3CDTF">2024-01-07T13:43:00Z</dcterms:created>
  <dcterms:modified xsi:type="dcterms:W3CDTF">2025-05-13T06:09:00Z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